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AC6" w:rsidRDefault="00913AC6" w:rsidP="003B6F41">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r w:rsidRPr="00877C42">
        <w:rPr>
          <w:rFonts w:ascii="Arial" w:eastAsia="Times New Roman" w:hAnsi="Arial" w:cs="Arial"/>
          <w:b/>
          <w:szCs w:val="20"/>
          <w:lang w:eastAsia="pt-BR"/>
        </w:rPr>
        <w:t>LEI    N.º</w:t>
      </w:r>
      <w:r w:rsidR="00835BBF">
        <w:rPr>
          <w:rFonts w:ascii="Arial" w:eastAsia="Times New Roman" w:hAnsi="Arial" w:cs="Arial"/>
          <w:b/>
          <w:szCs w:val="20"/>
          <w:lang w:eastAsia="pt-BR"/>
        </w:rPr>
        <w:t xml:space="preserve"> 4296/2021</w:t>
      </w:r>
      <w:r w:rsidRPr="00877C42">
        <w:rPr>
          <w:rFonts w:ascii="Arial" w:eastAsia="Times New Roman" w:hAnsi="Arial" w:cs="Arial"/>
          <w:b/>
          <w:szCs w:val="20"/>
          <w:lang w:eastAsia="pt-BR"/>
        </w:rPr>
        <w:t>, de </w:t>
      </w:r>
      <w:r w:rsidR="00835BBF">
        <w:rPr>
          <w:rFonts w:ascii="Arial" w:eastAsia="Times New Roman" w:hAnsi="Arial" w:cs="Arial"/>
          <w:b/>
          <w:szCs w:val="20"/>
          <w:lang w:eastAsia="pt-BR"/>
        </w:rPr>
        <w:t>22</w:t>
      </w:r>
      <w:r w:rsidR="00C9206F">
        <w:rPr>
          <w:rFonts w:ascii="Arial" w:eastAsia="Times New Roman" w:hAnsi="Arial" w:cs="Arial"/>
          <w:b/>
          <w:szCs w:val="20"/>
          <w:lang w:eastAsia="pt-BR"/>
        </w:rPr>
        <w:t xml:space="preserve"> </w:t>
      </w:r>
      <w:r w:rsidR="00835BBF">
        <w:rPr>
          <w:rFonts w:ascii="Arial" w:eastAsia="Times New Roman" w:hAnsi="Arial" w:cs="Arial"/>
          <w:b/>
          <w:szCs w:val="20"/>
          <w:lang w:eastAsia="pt-BR"/>
        </w:rPr>
        <w:t xml:space="preserve">de </w:t>
      </w:r>
      <w:proofErr w:type="gramStart"/>
      <w:r w:rsidR="00835BBF">
        <w:rPr>
          <w:rFonts w:ascii="Arial" w:eastAsia="Times New Roman" w:hAnsi="Arial" w:cs="Arial"/>
          <w:b/>
          <w:szCs w:val="20"/>
          <w:lang w:eastAsia="pt-BR"/>
        </w:rPr>
        <w:t>Dezembro</w:t>
      </w:r>
      <w:proofErr w:type="gramEnd"/>
      <w:r w:rsidRPr="00877C42">
        <w:rPr>
          <w:rFonts w:ascii="Arial" w:eastAsia="Times New Roman" w:hAnsi="Arial" w:cs="Arial"/>
          <w:b/>
          <w:szCs w:val="20"/>
          <w:lang w:eastAsia="pt-BR"/>
        </w:rPr>
        <w:t xml:space="preserve"> </w:t>
      </w:r>
      <w:r w:rsidR="00003DB6">
        <w:rPr>
          <w:rFonts w:ascii="Arial" w:eastAsia="Times New Roman" w:hAnsi="Arial" w:cs="Arial"/>
          <w:b/>
          <w:szCs w:val="20"/>
          <w:lang w:eastAsia="pt-BR"/>
        </w:rPr>
        <w:t>de</w:t>
      </w:r>
      <w:r w:rsidR="00C9206F">
        <w:rPr>
          <w:rFonts w:ascii="Arial" w:eastAsia="Times New Roman" w:hAnsi="Arial" w:cs="Arial"/>
          <w:b/>
          <w:szCs w:val="20"/>
          <w:lang w:eastAsia="pt-BR"/>
        </w:rPr>
        <w:t xml:space="preserve"> 202</w:t>
      </w:r>
      <w:r w:rsidR="00003DB6">
        <w:rPr>
          <w:rFonts w:ascii="Arial" w:eastAsia="Times New Roman" w:hAnsi="Arial" w:cs="Arial"/>
          <w:b/>
          <w:szCs w:val="20"/>
          <w:lang w:eastAsia="pt-BR"/>
        </w:rPr>
        <w:t>1</w:t>
      </w:r>
    </w:p>
    <w:p w:rsidR="003B6F41" w:rsidRPr="00877C42" w:rsidRDefault="003B6F41" w:rsidP="003B6F41">
      <w:pPr>
        <w:overflowPunct w:val="0"/>
        <w:autoSpaceDE w:val="0"/>
        <w:autoSpaceDN w:val="0"/>
        <w:adjustRightInd w:val="0"/>
        <w:spacing w:after="0" w:line="360" w:lineRule="auto"/>
        <w:textAlignment w:val="baseline"/>
        <w:rPr>
          <w:rFonts w:ascii="Arial" w:eastAsia="Times New Roman" w:hAnsi="Arial" w:cs="Arial"/>
          <w:szCs w:val="20"/>
          <w:lang w:eastAsia="pt-BR"/>
        </w:rPr>
      </w:pPr>
      <w:r w:rsidRPr="00877C42">
        <w:rPr>
          <w:rFonts w:ascii="Arial" w:eastAsia="Times New Roman" w:hAnsi="Arial" w:cs="Arial"/>
          <w:szCs w:val="20"/>
          <w:lang w:eastAsia="pt-BR"/>
        </w:rPr>
        <w:t>  </w:t>
      </w:r>
    </w:p>
    <w:p w:rsidR="003B6F41" w:rsidRPr="00877C42" w:rsidRDefault="003B6F41" w:rsidP="003B6F41">
      <w:pPr>
        <w:overflowPunct w:val="0"/>
        <w:autoSpaceDE w:val="0"/>
        <w:autoSpaceDN w:val="0"/>
        <w:adjustRightInd w:val="0"/>
        <w:spacing w:after="0" w:line="360" w:lineRule="auto"/>
        <w:jc w:val="right"/>
        <w:textAlignment w:val="baseline"/>
        <w:rPr>
          <w:rFonts w:ascii="Arial" w:eastAsia="Times New Roman" w:hAnsi="Arial" w:cs="Arial"/>
          <w:b/>
          <w:caps/>
          <w:szCs w:val="20"/>
          <w:lang w:eastAsia="pt-BR"/>
        </w:rPr>
      </w:pPr>
      <w:r w:rsidRPr="00877C42">
        <w:rPr>
          <w:rFonts w:ascii="Arial" w:eastAsia="Times New Roman" w:hAnsi="Arial" w:cs="Arial"/>
          <w:b/>
          <w:caps/>
          <w:szCs w:val="20"/>
          <w:lang w:eastAsia="pt-BR"/>
        </w:rPr>
        <w:t xml:space="preserve">Estabelece as Diretrizes ORÇAMENTÁRIAS </w:t>
      </w:r>
    </w:p>
    <w:p w:rsidR="003B6F41" w:rsidRPr="00877C42" w:rsidRDefault="003B6F41" w:rsidP="003B6F41">
      <w:pPr>
        <w:overflowPunct w:val="0"/>
        <w:autoSpaceDE w:val="0"/>
        <w:autoSpaceDN w:val="0"/>
        <w:adjustRightInd w:val="0"/>
        <w:spacing w:after="0" w:line="360" w:lineRule="auto"/>
        <w:jc w:val="right"/>
        <w:textAlignment w:val="baseline"/>
        <w:rPr>
          <w:rFonts w:ascii="Arial" w:eastAsia="Times New Roman" w:hAnsi="Arial" w:cs="Arial"/>
          <w:b/>
          <w:caps/>
          <w:szCs w:val="20"/>
          <w:lang w:eastAsia="pt-BR"/>
        </w:rPr>
      </w:pPr>
      <w:r w:rsidRPr="00877C42">
        <w:rPr>
          <w:rFonts w:ascii="Arial" w:eastAsia="Times New Roman" w:hAnsi="Arial" w:cs="Arial"/>
          <w:b/>
          <w:caps/>
          <w:szCs w:val="20"/>
          <w:lang w:eastAsia="pt-BR"/>
        </w:rPr>
        <w:t xml:space="preserve">para o exercício FINANCEIRO de </w:t>
      </w:r>
      <w:r>
        <w:rPr>
          <w:rFonts w:ascii="Arial" w:eastAsia="Times New Roman" w:hAnsi="Arial" w:cs="Arial"/>
          <w:b/>
          <w:caps/>
          <w:szCs w:val="20"/>
          <w:lang w:eastAsia="pt-BR"/>
        </w:rPr>
        <w:t>202</w:t>
      </w:r>
      <w:r w:rsidR="007F37C7">
        <w:rPr>
          <w:rFonts w:ascii="Arial" w:eastAsia="Times New Roman" w:hAnsi="Arial" w:cs="Arial"/>
          <w:b/>
          <w:caps/>
          <w:szCs w:val="20"/>
          <w:lang w:eastAsia="pt-BR"/>
        </w:rPr>
        <w:t>2</w:t>
      </w:r>
      <w:r w:rsidRPr="00877C42">
        <w:rPr>
          <w:rFonts w:ascii="Arial" w:eastAsia="Times New Roman" w:hAnsi="Arial" w:cs="Arial"/>
          <w:b/>
          <w:caps/>
          <w:szCs w:val="20"/>
          <w:lang w:eastAsia="pt-BR"/>
        </w:rPr>
        <w:t>.</w:t>
      </w:r>
    </w:p>
    <w:p w:rsidR="003B6F41" w:rsidRPr="00877C42" w:rsidRDefault="003B6F41" w:rsidP="003B6F41">
      <w:pPr>
        <w:overflowPunct w:val="0"/>
        <w:autoSpaceDE w:val="0"/>
        <w:autoSpaceDN w:val="0"/>
        <w:adjustRightInd w:val="0"/>
        <w:spacing w:after="0" w:line="360" w:lineRule="auto"/>
        <w:textAlignment w:val="baseline"/>
        <w:rPr>
          <w:rFonts w:ascii="Arial" w:eastAsia="Times New Roman" w:hAnsi="Arial" w:cs="Arial"/>
          <w:b/>
          <w:szCs w:val="20"/>
          <w:lang w:eastAsia="pt-BR"/>
        </w:rPr>
      </w:pPr>
      <w:r w:rsidRPr="00877C42">
        <w:rPr>
          <w:rFonts w:ascii="Arial" w:eastAsia="Times New Roman" w:hAnsi="Arial" w:cs="Arial"/>
          <w:szCs w:val="20"/>
          <w:lang w:eastAsia="pt-BR"/>
        </w:rPr>
        <w:t> </w:t>
      </w:r>
      <w:r w:rsidRPr="00877C42">
        <w:rPr>
          <w:rFonts w:ascii="Arial" w:eastAsia="Times New Roman" w:hAnsi="Arial" w:cs="Arial"/>
          <w:b/>
          <w:szCs w:val="20"/>
          <w:lang w:eastAsia="pt-BR"/>
        </w:rPr>
        <w:t>Capitulo I – Disposições Preliminares</w:t>
      </w:r>
    </w:p>
    <w:p w:rsidR="003B6F41" w:rsidRPr="00877C42" w:rsidRDefault="003B6F41" w:rsidP="00003DB6">
      <w:pPr>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Art. 1º - Ficam estabelecidas, em cumprimento ao disposto no art. 165, § 2º, da Constituição Federal, no art. 56, inciso II da Lei Orgânica do Município, e na Lei Complementar nº 101, de 04 de maio de 2000, as diretrizes gerais para elaboração do orçamento do Município, relativas ao exercício de </w:t>
      </w:r>
      <w:r w:rsidR="00495A47">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compreendendo:</w:t>
      </w:r>
    </w:p>
    <w:p w:rsidR="003B6F41" w:rsidRPr="00877C42" w:rsidRDefault="003B6F41" w:rsidP="003B6F41">
      <w:pPr>
        <w:overflowPunct w:val="0"/>
        <w:autoSpaceDE w:val="0"/>
        <w:autoSpaceDN w:val="0"/>
        <w:adjustRightInd w:val="0"/>
        <w:spacing w:after="0" w:line="360" w:lineRule="auto"/>
        <w:textAlignment w:val="baseline"/>
        <w:rPr>
          <w:rFonts w:ascii="Arial" w:eastAsia="Times New Roman" w:hAnsi="Arial" w:cs="Arial"/>
          <w:szCs w:val="20"/>
          <w:lang w:eastAsia="pt-BR"/>
        </w:rPr>
      </w:pPr>
      <w:r w:rsidRPr="00877C42">
        <w:rPr>
          <w:rFonts w:ascii="Arial" w:eastAsia="Times New Roman" w:hAnsi="Arial" w:cs="Arial"/>
          <w:szCs w:val="20"/>
          <w:lang w:eastAsia="pt-BR"/>
        </w:rPr>
        <w:t> </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As metas e riscos fiscais;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As prioridades e metas da administração municipal extraíd</w:t>
      </w:r>
      <w:r w:rsidR="00A726F2">
        <w:rPr>
          <w:rFonts w:ascii="Arial" w:eastAsia="Times New Roman" w:hAnsi="Arial" w:cs="Arial"/>
          <w:szCs w:val="20"/>
          <w:lang w:eastAsia="pt-BR"/>
        </w:rPr>
        <w:t>as do plano plurianual para 2022</w:t>
      </w:r>
      <w:r w:rsidRPr="00877C42">
        <w:rPr>
          <w:rFonts w:ascii="Arial" w:eastAsia="Times New Roman" w:hAnsi="Arial" w:cs="Arial"/>
          <w:szCs w:val="20"/>
          <w:lang w:eastAsia="pt-BR"/>
        </w:rPr>
        <w:t>/202</w:t>
      </w:r>
      <w:r w:rsidR="00A726F2">
        <w:rPr>
          <w:rFonts w:ascii="Arial" w:eastAsia="Times New Roman" w:hAnsi="Arial" w:cs="Arial"/>
          <w:szCs w:val="20"/>
          <w:lang w:eastAsia="pt-BR"/>
        </w:rPr>
        <w:t>5</w:t>
      </w:r>
      <w:r w:rsidRPr="00877C42">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w:t>
      </w:r>
      <w:r w:rsidR="00C22061">
        <w:rPr>
          <w:rFonts w:ascii="Arial" w:eastAsia="Times New Roman" w:hAnsi="Arial" w:cs="Arial"/>
          <w:szCs w:val="20"/>
          <w:lang w:eastAsia="pt-BR"/>
        </w:rPr>
        <w:t xml:space="preserve"> </w:t>
      </w:r>
      <w:r w:rsidRPr="00877C42">
        <w:rPr>
          <w:rFonts w:ascii="Arial" w:eastAsia="Times New Roman" w:hAnsi="Arial" w:cs="Arial"/>
          <w:szCs w:val="20"/>
          <w:lang w:eastAsia="pt-BR"/>
        </w:rPr>
        <w:t>A organização e estrutura do orçamento;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As diretrizes para a elaboração e execução do orçamento e suas alterações;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 – As disposições relativas à dívida pública municipal;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 – As disposições relativas às despesas do Município com pessoal e encargos sociais;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VII – As disposições sobre alterações na legislação tributária;</w:t>
      </w:r>
    </w:p>
    <w:p w:rsidR="003B6F41"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VIII – As disposições Relativas ao Regime de Execução das Emendas Individuais apresentadas ao projeto de Lei Orçamentária Anual;</w:t>
      </w:r>
    </w:p>
    <w:p w:rsidR="00C22061" w:rsidRPr="00C22061" w:rsidRDefault="0052245F" w:rsidP="00C22061">
      <w:pPr>
        <w:spacing w:after="200" w:line="360" w:lineRule="auto"/>
        <w:ind w:firstLine="567"/>
        <w:contextualSpacing/>
        <w:jc w:val="both"/>
        <w:rPr>
          <w:rFonts w:ascii="Arial" w:eastAsia="Times New Roman" w:hAnsi="Arial" w:cs="Arial"/>
          <w:szCs w:val="20"/>
        </w:rPr>
      </w:pPr>
      <w:r>
        <w:rPr>
          <w:rFonts w:ascii="Arial" w:eastAsia="Times New Roman" w:hAnsi="Arial" w:cs="Arial"/>
          <w:szCs w:val="20"/>
        </w:rPr>
        <w:t>IX – Das Disposições Relativa</w:t>
      </w:r>
      <w:r w:rsidR="00C22061" w:rsidRPr="00C22061">
        <w:rPr>
          <w:rFonts w:ascii="Arial" w:eastAsia="Times New Roman" w:hAnsi="Arial" w:cs="Arial"/>
          <w:szCs w:val="20"/>
        </w:rPr>
        <w:t>s ao regime de Aprovação e Execução das Emendas Individuais</w:t>
      </w:r>
      <w:r>
        <w:rPr>
          <w:rFonts w:ascii="Arial" w:eastAsia="Times New Roman" w:hAnsi="Arial" w:cs="Arial"/>
          <w:szCs w:val="20"/>
        </w:rPr>
        <w:t>;</w:t>
      </w:r>
    </w:p>
    <w:p w:rsidR="00C22061" w:rsidRPr="00C22061" w:rsidRDefault="00C22061" w:rsidP="00C22061">
      <w:pPr>
        <w:spacing w:after="200" w:line="360" w:lineRule="auto"/>
        <w:ind w:firstLine="567"/>
        <w:contextualSpacing/>
        <w:jc w:val="both"/>
        <w:rPr>
          <w:rFonts w:ascii="Arial" w:eastAsia="Times New Roman" w:hAnsi="Arial" w:cs="Arial"/>
          <w:szCs w:val="20"/>
        </w:rPr>
      </w:pPr>
      <w:r>
        <w:rPr>
          <w:rFonts w:ascii="Arial" w:eastAsia="Times New Roman" w:hAnsi="Arial" w:cs="Arial"/>
          <w:szCs w:val="20"/>
          <w:lang w:eastAsia="pt-BR"/>
        </w:rPr>
        <w:t>X –</w:t>
      </w:r>
      <w:r w:rsidRPr="00C22061">
        <w:rPr>
          <w:rFonts w:ascii="Arial" w:eastAsia="Times New Roman" w:hAnsi="Arial" w:cs="Arial"/>
          <w:szCs w:val="20"/>
        </w:rPr>
        <w:t xml:space="preserve"> Das Ações Relativas às Despesas de Enfrentamento a Pandemia</w:t>
      </w:r>
      <w:r w:rsidR="008B59D8">
        <w:rPr>
          <w:rFonts w:ascii="Arial" w:eastAsia="Times New Roman" w:hAnsi="Arial" w:cs="Arial"/>
          <w:szCs w:val="20"/>
        </w:rPr>
        <w:t>s</w:t>
      </w:r>
      <w:r>
        <w:rPr>
          <w:rFonts w:ascii="Arial" w:eastAsia="Times New Roman" w:hAnsi="Arial" w:cs="Arial"/>
          <w:szCs w:val="20"/>
        </w:rPr>
        <w:t>;</w:t>
      </w:r>
    </w:p>
    <w:p w:rsidR="003B6F41" w:rsidRPr="00C22061" w:rsidRDefault="00C2206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C22061">
        <w:rPr>
          <w:rFonts w:ascii="Arial" w:eastAsia="Times New Roman" w:hAnsi="Arial" w:cs="Arial"/>
          <w:szCs w:val="20"/>
          <w:lang w:eastAsia="pt-BR"/>
        </w:rPr>
        <w:t>X</w:t>
      </w:r>
      <w:r>
        <w:rPr>
          <w:rFonts w:ascii="Arial" w:eastAsia="Times New Roman" w:hAnsi="Arial" w:cs="Arial"/>
          <w:szCs w:val="20"/>
          <w:lang w:eastAsia="pt-BR"/>
        </w:rPr>
        <w:t>I</w:t>
      </w:r>
      <w:r w:rsidRPr="00C22061">
        <w:rPr>
          <w:rFonts w:ascii="Arial" w:eastAsia="Times New Roman" w:hAnsi="Arial" w:cs="Arial"/>
          <w:szCs w:val="20"/>
          <w:lang w:eastAsia="pt-BR"/>
        </w:rPr>
        <w:t xml:space="preserve"> – </w:t>
      </w:r>
      <w:r w:rsidR="003B6F41" w:rsidRPr="00C22061">
        <w:rPr>
          <w:rFonts w:ascii="Arial" w:eastAsia="Times New Roman" w:hAnsi="Arial" w:cs="Arial"/>
          <w:szCs w:val="20"/>
          <w:lang w:eastAsia="pt-BR"/>
        </w:rPr>
        <w:t>Das disposições gerais.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As diretrizes orçamentárias têm entre suas finalidades: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Orientar a elaboração e execução da Lei Orçamentária Anual para o alcance dos objetivos e das metas do Plano Plurianual – PPA;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Ampliar a capacidade do Município de garantir o provimento de bens e serviço à população;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2º A elaboração, fiscalização e controle da lei orçamentária anual para o exercício de </w:t>
      </w:r>
      <w:r w:rsidR="001868F2">
        <w:rPr>
          <w:rFonts w:ascii="Arial" w:eastAsia="Times New Roman" w:hAnsi="Arial" w:cs="Arial"/>
          <w:szCs w:val="20"/>
          <w:lang w:eastAsia="pt-BR"/>
        </w:rPr>
        <w:t>2022</w:t>
      </w:r>
      <w:r w:rsidRPr="00877C42">
        <w:rPr>
          <w:rFonts w:ascii="Arial" w:eastAsia="Times New Roman" w:hAnsi="Arial" w:cs="Arial"/>
          <w:szCs w:val="20"/>
          <w:lang w:eastAsia="pt-BR"/>
        </w:rPr>
        <w:t>, bem como a aprovação e execução do orçamento fiscal e da seguridade social do Município, além de serem orientados para viabilizar o alcance dos objetivos declarados no PPA, devem:</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Priorizar o equilíbrio entre receitas e despesas;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Evidenciar a transparência da gestão fiscal, observando-se o princípio da publicidade e permitindo amplo acesso da sociedade aos dados do orçamento, inclusive por meio eletrônico;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atingir as metas relativas a receitas, despesas, resultado primário e nominal e montante da dívida pública estabelecidos no Anexo I – Metas Fiscais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p>
    <w:p w:rsidR="005507CC" w:rsidRDefault="005507CC" w:rsidP="003B6F4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507CC" w:rsidRDefault="005507CC" w:rsidP="003B6F4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507CC" w:rsidRDefault="005507CC" w:rsidP="003B6F4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77C42">
        <w:rPr>
          <w:rFonts w:ascii="Arial" w:eastAsia="Times New Roman" w:hAnsi="Arial" w:cs="Arial"/>
          <w:b/>
          <w:szCs w:val="20"/>
          <w:lang w:eastAsia="pt-BR"/>
        </w:rPr>
        <w:t>Capítulo II – Das Metas e Riscos Fiscais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Art. 2º - As metas fiscais de receitas, despesas, resultado primário, nominal e montante da dívida pú</w:t>
      </w:r>
      <w:r w:rsidR="00495A47">
        <w:rPr>
          <w:rFonts w:ascii="Arial" w:eastAsia="Times New Roman" w:hAnsi="Arial" w:cs="Arial"/>
          <w:szCs w:val="20"/>
          <w:lang w:eastAsia="pt-BR"/>
        </w:rPr>
        <w:t>blica para os exercícios de 202</w:t>
      </w:r>
      <w:r w:rsidR="007F37C7">
        <w:rPr>
          <w:rFonts w:ascii="Arial" w:eastAsia="Times New Roman" w:hAnsi="Arial" w:cs="Arial"/>
          <w:szCs w:val="20"/>
          <w:lang w:eastAsia="pt-BR"/>
        </w:rPr>
        <w:t>2</w:t>
      </w:r>
      <w:r w:rsidR="00495A47">
        <w:rPr>
          <w:rFonts w:ascii="Arial" w:eastAsia="Times New Roman" w:hAnsi="Arial" w:cs="Arial"/>
          <w:szCs w:val="20"/>
          <w:lang w:eastAsia="pt-BR"/>
        </w:rPr>
        <w:t>, 202</w:t>
      </w:r>
      <w:r w:rsidR="007F37C7">
        <w:rPr>
          <w:rFonts w:ascii="Arial" w:eastAsia="Times New Roman" w:hAnsi="Arial" w:cs="Arial"/>
          <w:szCs w:val="20"/>
          <w:lang w:eastAsia="pt-BR"/>
        </w:rPr>
        <w:t>3</w:t>
      </w:r>
      <w:r w:rsidR="00495A47">
        <w:rPr>
          <w:rFonts w:ascii="Arial" w:eastAsia="Times New Roman" w:hAnsi="Arial" w:cs="Arial"/>
          <w:szCs w:val="20"/>
          <w:lang w:eastAsia="pt-BR"/>
        </w:rPr>
        <w:t>, e 202</w:t>
      </w:r>
      <w:r w:rsidR="007F37C7">
        <w:rPr>
          <w:rFonts w:ascii="Arial" w:eastAsia="Times New Roman" w:hAnsi="Arial" w:cs="Arial"/>
          <w:szCs w:val="20"/>
          <w:lang w:eastAsia="pt-BR"/>
        </w:rPr>
        <w:t>4</w:t>
      </w:r>
      <w:r w:rsidRPr="00877C42">
        <w:rPr>
          <w:rFonts w:ascii="Arial" w:eastAsia="Times New Roman" w:hAnsi="Arial" w:cs="Arial"/>
          <w:szCs w:val="20"/>
          <w:lang w:eastAsia="pt-BR"/>
        </w:rPr>
        <w:t>, de que trata o art. 4º da Lei Complementar nº 101/2000, são as identificadas no ANEXO I, composto dos seguintes Demonstrativos: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Das Metas Fiscais Anuais de acordo com o art. 4º, § 1º, da LC nº 101/2000, acompanhado da memória e metodologia de cálculo;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Da avaliação do cumprimento das metas fiscais relativas ao ano de 20</w:t>
      </w:r>
      <w:r w:rsidR="007F37C7">
        <w:rPr>
          <w:rFonts w:ascii="Arial" w:eastAsia="Times New Roman" w:hAnsi="Arial" w:cs="Arial"/>
          <w:szCs w:val="20"/>
          <w:lang w:eastAsia="pt-BR"/>
        </w:rPr>
        <w:t>20</w:t>
      </w:r>
      <w:r w:rsidRPr="00877C42">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Das m</w:t>
      </w:r>
      <w:r w:rsidR="00495A47">
        <w:rPr>
          <w:rFonts w:ascii="Arial" w:eastAsia="Times New Roman" w:hAnsi="Arial" w:cs="Arial"/>
          <w:szCs w:val="20"/>
          <w:lang w:eastAsia="pt-BR"/>
        </w:rPr>
        <w:t>etas fiscais previstas para 202</w:t>
      </w:r>
      <w:r w:rsidR="007F37C7">
        <w:rPr>
          <w:rFonts w:ascii="Arial" w:eastAsia="Times New Roman" w:hAnsi="Arial" w:cs="Arial"/>
          <w:szCs w:val="20"/>
          <w:lang w:eastAsia="pt-BR"/>
        </w:rPr>
        <w:t>2</w:t>
      </w:r>
      <w:r w:rsidRPr="00877C42">
        <w:rPr>
          <w:rFonts w:ascii="Arial" w:eastAsia="Times New Roman" w:hAnsi="Arial" w:cs="Arial"/>
          <w:szCs w:val="20"/>
          <w:lang w:eastAsia="pt-BR"/>
        </w:rPr>
        <w:t>, 202</w:t>
      </w:r>
      <w:r w:rsidR="007F37C7">
        <w:rPr>
          <w:rFonts w:ascii="Arial" w:eastAsia="Times New Roman" w:hAnsi="Arial" w:cs="Arial"/>
          <w:szCs w:val="20"/>
          <w:lang w:eastAsia="pt-BR"/>
        </w:rPr>
        <w:t>3</w:t>
      </w:r>
      <w:r w:rsidRPr="00877C42">
        <w:rPr>
          <w:rFonts w:ascii="Arial" w:eastAsia="Times New Roman" w:hAnsi="Arial" w:cs="Arial"/>
          <w:szCs w:val="20"/>
          <w:lang w:eastAsia="pt-BR"/>
        </w:rPr>
        <w:t xml:space="preserve"> e 202</w:t>
      </w:r>
      <w:r w:rsidR="007F37C7">
        <w:rPr>
          <w:rFonts w:ascii="Arial" w:eastAsia="Times New Roman" w:hAnsi="Arial" w:cs="Arial"/>
          <w:szCs w:val="20"/>
          <w:lang w:eastAsia="pt-BR"/>
        </w:rPr>
        <w:t>4</w:t>
      </w:r>
      <w:r w:rsidRPr="00877C42">
        <w:rPr>
          <w:rFonts w:ascii="Arial" w:eastAsia="Times New Roman" w:hAnsi="Arial" w:cs="Arial"/>
          <w:szCs w:val="20"/>
          <w:lang w:eastAsia="pt-BR"/>
        </w:rPr>
        <w:t>, comparadas com as fixadas nos exercícios de 201</w:t>
      </w:r>
      <w:r w:rsidR="007F37C7">
        <w:rPr>
          <w:rFonts w:ascii="Arial" w:eastAsia="Times New Roman" w:hAnsi="Arial" w:cs="Arial"/>
          <w:szCs w:val="20"/>
          <w:lang w:eastAsia="pt-BR"/>
        </w:rPr>
        <w:t>9</w:t>
      </w:r>
      <w:r w:rsidR="00495A47">
        <w:rPr>
          <w:rFonts w:ascii="Arial" w:eastAsia="Times New Roman" w:hAnsi="Arial" w:cs="Arial"/>
          <w:szCs w:val="20"/>
          <w:lang w:eastAsia="pt-BR"/>
        </w:rPr>
        <w:t>, 20</w:t>
      </w:r>
      <w:r w:rsidR="007F37C7">
        <w:rPr>
          <w:rFonts w:ascii="Arial" w:eastAsia="Times New Roman" w:hAnsi="Arial" w:cs="Arial"/>
          <w:szCs w:val="20"/>
          <w:lang w:eastAsia="pt-BR"/>
        </w:rPr>
        <w:t>20</w:t>
      </w:r>
      <w:r w:rsidR="00495A47">
        <w:rPr>
          <w:rFonts w:ascii="Arial" w:eastAsia="Times New Roman" w:hAnsi="Arial" w:cs="Arial"/>
          <w:szCs w:val="20"/>
          <w:lang w:eastAsia="pt-BR"/>
        </w:rPr>
        <w:t xml:space="preserve"> e 202</w:t>
      </w:r>
      <w:r w:rsidR="007F37C7">
        <w:rPr>
          <w:rFonts w:ascii="Arial" w:eastAsia="Times New Roman" w:hAnsi="Arial" w:cs="Arial"/>
          <w:szCs w:val="20"/>
          <w:lang w:eastAsia="pt-BR"/>
        </w:rPr>
        <w:t>1</w:t>
      </w:r>
      <w:r w:rsidRPr="00877C42">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Da evolução do patrimônio líquido, conforme e art. 4º, § 2º, inciso III,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 – Da origem e aplicação dos recursos obtidos com a alienação de ativos, em cumprimento ao disposto no art. 4º, § 2º, inciso III,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w:t>
      </w:r>
      <w:r w:rsidR="00CB3433">
        <w:rPr>
          <w:rFonts w:ascii="Arial" w:eastAsia="Times New Roman" w:hAnsi="Arial" w:cs="Arial"/>
          <w:szCs w:val="20"/>
          <w:lang w:eastAsia="pt-BR"/>
        </w:rPr>
        <w:t>I</w:t>
      </w:r>
      <w:r w:rsidRPr="00877C42">
        <w:rPr>
          <w:rFonts w:ascii="Arial" w:eastAsia="Times New Roman" w:hAnsi="Arial" w:cs="Arial"/>
          <w:szCs w:val="20"/>
          <w:lang w:eastAsia="pt-BR"/>
        </w:rPr>
        <w:t xml:space="preserve"> – Da estimativa e compensação da renúncia de receita, conforme art. 4º, § 2º, inciso V,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w:t>
      </w:r>
      <w:r w:rsidR="00CB3433">
        <w:rPr>
          <w:rFonts w:ascii="Arial" w:eastAsia="Times New Roman" w:hAnsi="Arial" w:cs="Arial"/>
          <w:szCs w:val="20"/>
          <w:lang w:eastAsia="pt-BR"/>
        </w:rPr>
        <w:t>I</w:t>
      </w:r>
      <w:r w:rsidRPr="00877C42">
        <w:rPr>
          <w:rFonts w:ascii="Arial" w:eastAsia="Times New Roman" w:hAnsi="Arial" w:cs="Arial"/>
          <w:szCs w:val="20"/>
          <w:lang w:eastAsia="pt-BR"/>
        </w:rPr>
        <w:t xml:space="preserve"> – Da avaliação da situação financeira e atuarial do Regime Próprio de Previdência dos Servidores Públicos Municipais, de acordo com o art. 4º, § 2º, inciso IV, da Lei Complementar nº 101/2000;</w:t>
      </w:r>
    </w:p>
    <w:p w:rsidR="003B6F41" w:rsidRPr="00877C42" w:rsidRDefault="00E32535"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Pr>
          <w:rFonts w:ascii="Arial" w:eastAsia="Times New Roman" w:hAnsi="Arial" w:cs="Arial"/>
          <w:szCs w:val="20"/>
          <w:lang w:eastAsia="pt-BR"/>
        </w:rPr>
        <w:t>VII</w:t>
      </w:r>
      <w:r w:rsidR="003B6F41" w:rsidRPr="00877C42">
        <w:rPr>
          <w:rFonts w:ascii="Arial" w:eastAsia="Times New Roman" w:hAnsi="Arial" w:cs="Arial"/>
          <w:szCs w:val="20"/>
          <w:lang w:eastAsia="pt-BR"/>
        </w:rPr>
        <w:t>I</w:t>
      </w:r>
      <w:r w:rsidR="00CB3433">
        <w:rPr>
          <w:rFonts w:ascii="Arial" w:eastAsia="Times New Roman" w:hAnsi="Arial" w:cs="Arial"/>
          <w:szCs w:val="20"/>
          <w:lang w:eastAsia="pt-BR"/>
        </w:rPr>
        <w:t xml:space="preserve"> </w:t>
      </w:r>
      <w:r w:rsidR="003B6F41" w:rsidRPr="00877C42">
        <w:rPr>
          <w:rFonts w:ascii="Arial" w:eastAsia="Times New Roman" w:hAnsi="Arial" w:cs="Arial"/>
          <w:szCs w:val="20"/>
          <w:lang w:eastAsia="pt-BR"/>
        </w:rPr>
        <w:t xml:space="preserve">– </w:t>
      </w:r>
      <w:r w:rsidR="00301A01">
        <w:rPr>
          <w:rFonts w:ascii="Arial" w:eastAsia="Times New Roman" w:hAnsi="Arial" w:cs="Arial"/>
          <w:szCs w:val="20"/>
          <w:lang w:eastAsia="pt-BR"/>
        </w:rPr>
        <w:t>D</w:t>
      </w:r>
      <w:r w:rsidR="003B6F41" w:rsidRPr="00877C42">
        <w:rPr>
          <w:rFonts w:ascii="Arial" w:eastAsia="Times New Roman" w:hAnsi="Arial" w:cs="Arial"/>
          <w:szCs w:val="20"/>
          <w:lang w:eastAsia="pt-BR"/>
        </w:rPr>
        <w:t>a margem de expansão das despesas obrigatórias de caráter continuado, conforme art. 4º, § 2º, inciso V,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Na hipótese prevista pelo § 1º, o demonstrativo de que</w:t>
      </w:r>
      <w:r w:rsidR="00665C1F">
        <w:rPr>
          <w:rFonts w:ascii="Arial" w:eastAsia="Times New Roman" w:hAnsi="Arial" w:cs="Arial"/>
          <w:szCs w:val="20"/>
          <w:lang w:eastAsia="pt-BR"/>
        </w:rPr>
        <w:t xml:space="preserve"> trata o inciso I do Caput </w:t>
      </w:r>
      <w:r w:rsidR="00665C1F" w:rsidRPr="00665C1F">
        <w:rPr>
          <w:rFonts w:ascii="Arial" w:eastAsia="Times New Roman" w:hAnsi="Arial" w:cs="Arial"/>
          <w:color w:val="FF0000"/>
          <w:szCs w:val="20"/>
          <w:lang w:eastAsia="pt-BR"/>
        </w:rPr>
        <w:t>deve</w:t>
      </w:r>
      <w:r w:rsidRPr="00877C42">
        <w:rPr>
          <w:rFonts w:ascii="Arial" w:eastAsia="Times New Roman" w:hAnsi="Arial" w:cs="Arial"/>
          <w:szCs w:val="20"/>
          <w:lang w:eastAsia="pt-BR"/>
        </w:rPr>
        <w:t xml:space="preserve"> ser reelaborado e encaminhado juntamente com o projeto de Lei Orçamentária anual, acompanhado da memória e metodologia de cálculo devidamente atualizadas;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3º Durante o exercício de </w:t>
      </w:r>
      <w:r w:rsidR="00495A47">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a meta resultado primário prevista no demonstrativo referido no inciso I do caput, poderá ser reduzida até o montante que corresponder à frustração da arrecadação das receitas que são objeto de transferência constitucional, com base nos </w:t>
      </w:r>
      <w:proofErr w:type="spellStart"/>
      <w:r w:rsidRPr="00877C42">
        <w:rPr>
          <w:rFonts w:ascii="Arial" w:eastAsia="Times New Roman" w:hAnsi="Arial" w:cs="Arial"/>
          <w:szCs w:val="20"/>
          <w:lang w:eastAsia="pt-BR"/>
        </w:rPr>
        <w:t>arts</w:t>
      </w:r>
      <w:proofErr w:type="spellEnd"/>
      <w:r w:rsidRPr="00877C42">
        <w:rPr>
          <w:rFonts w:ascii="Arial" w:eastAsia="Times New Roman" w:hAnsi="Arial" w:cs="Arial"/>
          <w:szCs w:val="20"/>
          <w:lang w:eastAsia="pt-BR"/>
        </w:rPr>
        <w:t>. 158 e 159 da Constituição Federal.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4º Para fins do disposto no § 3º, considera-se frustração de arrecadação, a diferença a menor que for observada entre os valores que forem arrecadados em cada mês, em comparação com igual mês do ano anterior.</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5º Nas hipóteses de revisão dos valores das metas ficais de que trata este artigo, e para efeitos de avaliação na audiência pública prevista no art. 9º, § 4º, da LC nº 101/2000, as receitas e despesas realizadas serão comparadas com as metas ajustadas.</w:t>
      </w:r>
    </w:p>
    <w:p w:rsidR="003B6F41" w:rsidRPr="00877C42" w:rsidRDefault="003B6F41" w:rsidP="003B6F4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3º - Estão discriminados, no Anexo II, que integra esta Lei, os Riscos Fiscais, onde serão avaliados os riscos orçamentários e os passivos contingentes capazes de afetar as contas públicas, em cumprimento ao art. 4º, § 3º,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 xml:space="preserve">§ 1º Consideram-se passivos contingentes e outros riscos fiscais de possíveis obrigações a serem cumpridas em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cuja existência será confirmada somente pela ocorrência ou não de um ou mais eventos futuros que não estejam totalmente sob controle do Município.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2º Também são passivos contingentes, obrigações decorrentes de eventos passados, cuja liquidação em </w:t>
      </w:r>
      <w:r w:rsidR="00280287">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seja improvável ou cujo valor não possa ser tecnicamente estimado.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3º Caso se concretizem, os riscos fiscais serão atendidos com recursos da Reserva de Contingência e, sendo esta insuficiente, serão indicados, também, o excesso da arrecadação e o superávit financeiro do exercício anterior, se houver, obedecida a fonte de recursos correspondente.</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4º Sendo esses recursos insuficientes, o poder Executivo poderá reduzir as dotações destinadas para investimentos, desde que não comprometidas</w:t>
      </w:r>
    </w:p>
    <w:p w:rsidR="003B6F41" w:rsidRPr="00877C42" w:rsidRDefault="003B6F41" w:rsidP="003B6F4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r w:rsidRPr="00877C42">
        <w:rPr>
          <w:rFonts w:ascii="Arial" w:eastAsia="Times New Roman" w:hAnsi="Arial" w:cs="Arial"/>
          <w:b/>
          <w:szCs w:val="20"/>
          <w:lang w:eastAsia="pt-BR"/>
        </w:rPr>
        <w:t>Capítulo III – das Metas e Prioridades da Administração Pública Municipal Extraídas do Plano Plurianual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Art. 4º - As metas e prioridades para o exercício financeiro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estão estruturadas de acordo com o Plano Plurianual para 2</w:t>
      </w:r>
      <w:r w:rsidR="007F37C7">
        <w:rPr>
          <w:rFonts w:ascii="Arial" w:eastAsia="Times New Roman" w:hAnsi="Arial" w:cs="Arial"/>
          <w:szCs w:val="20"/>
          <w:lang w:eastAsia="pt-BR"/>
        </w:rPr>
        <w:t>022</w:t>
      </w:r>
      <w:r w:rsidRPr="00877C42">
        <w:rPr>
          <w:rFonts w:ascii="Arial" w:eastAsia="Times New Roman" w:hAnsi="Arial" w:cs="Arial"/>
          <w:szCs w:val="20"/>
          <w:lang w:eastAsia="pt-BR"/>
        </w:rPr>
        <w:t>/20</w:t>
      </w:r>
      <w:r w:rsidR="007F37C7">
        <w:rPr>
          <w:rFonts w:ascii="Arial" w:eastAsia="Times New Roman" w:hAnsi="Arial" w:cs="Arial"/>
          <w:szCs w:val="20"/>
          <w:lang w:eastAsia="pt-BR"/>
        </w:rPr>
        <w:t>25</w:t>
      </w:r>
      <w:r w:rsidRPr="00877C42">
        <w:rPr>
          <w:rFonts w:ascii="Arial" w:eastAsia="Times New Roman" w:hAnsi="Arial" w:cs="Arial"/>
          <w:szCs w:val="20"/>
          <w:lang w:eastAsia="pt-BR"/>
        </w:rPr>
        <w:t xml:space="preserve"> – Lei nº </w:t>
      </w:r>
      <w:r w:rsidR="00A34F07">
        <w:rPr>
          <w:rFonts w:ascii="Arial" w:eastAsia="Times New Roman" w:hAnsi="Arial" w:cs="Arial"/>
          <w:color w:val="FF0000"/>
          <w:szCs w:val="20"/>
          <w:lang w:eastAsia="pt-BR"/>
        </w:rPr>
        <w:t>4272</w:t>
      </w:r>
      <w:r w:rsidRPr="007F37C7">
        <w:rPr>
          <w:rFonts w:ascii="Arial" w:eastAsia="Times New Roman" w:hAnsi="Arial" w:cs="Arial"/>
          <w:color w:val="FF0000"/>
          <w:szCs w:val="20"/>
          <w:lang w:eastAsia="pt-BR"/>
        </w:rPr>
        <w:t xml:space="preserve">, de </w:t>
      </w:r>
      <w:r w:rsidR="00A34F07">
        <w:rPr>
          <w:rFonts w:ascii="Arial" w:eastAsia="Times New Roman" w:hAnsi="Arial" w:cs="Arial"/>
          <w:color w:val="FF0000"/>
          <w:szCs w:val="20"/>
          <w:lang w:eastAsia="pt-BR"/>
        </w:rPr>
        <w:t>18/10/2021</w:t>
      </w:r>
      <w:r w:rsidRPr="007F37C7">
        <w:rPr>
          <w:rFonts w:ascii="Arial" w:eastAsia="Times New Roman" w:hAnsi="Arial" w:cs="Arial"/>
          <w:color w:val="FF0000"/>
          <w:szCs w:val="20"/>
          <w:lang w:eastAsia="pt-BR"/>
        </w:rPr>
        <w:t xml:space="preserve"> e </w:t>
      </w:r>
      <w:r w:rsidRPr="00877C42">
        <w:rPr>
          <w:rFonts w:ascii="Arial" w:eastAsia="Times New Roman" w:hAnsi="Arial" w:cs="Arial"/>
          <w:szCs w:val="20"/>
          <w:lang w:eastAsia="pt-BR"/>
        </w:rPr>
        <w:t>suas alterações, especificadas no Anexo III, integrante desta Lei, as quais terão precedência na alocação de recursos na Lei Orçamentária.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Os valores no Anexo de que trata este artigo possuem caráter indicativo e não normativo, devendo servir de referência para o planejamento, podendo ser atualizados pela lei Orçamentária ou através de créditos adicionais.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2º As metas e prioridades de que trata o caput deste artigo, bem como as respectivas ações planejadas para o seu atingimento, poderão ser alteradas, se durante o período decorrido entre a apresentação desta Lei e a elaboração da proposta orçamentária para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surgirem novas demandas ou situações em que haja necessidade da intervenção do Poder Público, ou em decorrência de créditos adicionais ocorridos.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3º Na hipótese prevista no § 2º, as alterações do Anexo de Metas e Prioridades serão evidenciadas em demonstrativo especifico, a ser encaminhado juntamente com a proposta orçamentária para o próximo exercício.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r w:rsidRPr="00877C42">
        <w:rPr>
          <w:rFonts w:ascii="Arial" w:eastAsia="Times New Roman" w:hAnsi="Arial" w:cs="Arial"/>
          <w:b/>
          <w:szCs w:val="20"/>
          <w:lang w:eastAsia="pt-BR"/>
        </w:rPr>
        <w:t>Capítulo IV – Da Estrutura e Organização do orçamento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5º - Para efeito desta Lei, entende-se por:</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Programa: instrumento de organização da ação governamental visando à concretização dos objetivos pretendidos, mensurados por indicadores, conforme estabelecido no plano plurianual;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Atividade: instrumento de programação para alcançar o objetivo de um programa, envolvendo um conjunto de operações que se realizam de modo contínuo e permanente, das quais resulta um produto necessário à manutenção da ação de governo;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III – projeto: instrumento de programação para alcançar o objetivo de um programa, envolvendo um conjunto de operações, limitadas no tempo, das quais resulta um produto que concorre para a expansão ou aperfeiçoamento da ação de governo;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Operação Especial: Despesas que não contribuem para a manutenção das ações de governo, das quais não resulta um produto, e não geram contraprestação direta sob a forma de bens ou serviços;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 – Órgão Orçamentário: o maior nível da classificação institucional, que tem por finalidade agrupar unidades orçamentárias;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 – Unidade Orçamentária: Menor nível da classificação institucional;</w:t>
      </w:r>
    </w:p>
    <w:p w:rsidR="003B6F41" w:rsidRPr="00877C42" w:rsidRDefault="003B6F41" w:rsidP="00243B4A">
      <w:pPr>
        <w:jc w:val="both"/>
        <w:rPr>
          <w:rFonts w:ascii="Arial" w:eastAsia="Times New Roman" w:hAnsi="Arial" w:cs="Arial"/>
          <w:szCs w:val="20"/>
          <w:lang w:eastAsia="pt-BR"/>
        </w:rPr>
      </w:pPr>
      <w:r w:rsidRPr="00877C42">
        <w:rPr>
          <w:rFonts w:ascii="Arial" w:eastAsia="Times New Roman" w:hAnsi="Arial" w:cs="Arial"/>
          <w:szCs w:val="20"/>
          <w:lang w:eastAsia="pt-BR"/>
        </w:rPr>
        <w:t>§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2º Cada atividade, projeto ou operação especial identificará a função e a </w:t>
      </w:r>
      <w:proofErr w:type="spellStart"/>
      <w:r w:rsidRPr="00877C42">
        <w:rPr>
          <w:rFonts w:ascii="Arial" w:eastAsia="Times New Roman" w:hAnsi="Arial" w:cs="Arial"/>
          <w:szCs w:val="20"/>
          <w:lang w:eastAsia="pt-BR"/>
        </w:rPr>
        <w:t>subfunção</w:t>
      </w:r>
      <w:proofErr w:type="spellEnd"/>
      <w:r w:rsidRPr="00877C42">
        <w:rPr>
          <w:rFonts w:ascii="Arial" w:eastAsia="Times New Roman" w:hAnsi="Arial" w:cs="Arial"/>
          <w:szCs w:val="20"/>
          <w:lang w:eastAsia="pt-BR"/>
        </w:rPr>
        <w:t xml:space="preserve"> às quais se vinculam, de acordo com a Portaria MOG nº 42/1999 e suas atualizações.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3º A classificação das unidades orçamentárias atenderá, no que couber, ao disposto no art. 14 da Lei Federal nº 4.320/64.</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4º As operações especiais relacionadas ao pagamento de encargos gerais do Município, serão consignadas em unidade orçamentária específica.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6º - Independentemente do grupo de natureza de despesa em que for classificado, todo e qualquer crédito a título de transferência a unidades orçamentária à qual pertencem as ações correspondentes, vedando-se a consignação de crédito a título de transferência a unidades orçamentárias integrantes dos orçamentos Fiscal e da Seguridade Social.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Parágrafo único - As operações entre órgãos, fundos e entidades previstas nos orçamentos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da Seguridade Social.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7º - Os orçamentos fiscal e da seguridade social discriminarão a despesa por elementos de despesa, na forma do art. 15, § 1º, da Lei Federal nº 4.320/64.</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8º - O Projeto de lei Orçamentária Anual será encaminhado ao Poder Legislativo, conforme estabelecido no § 5º do art. 165 da Constituição Federal, no art. 57, inciso II, da lei orgânica do Município e no art. 2º, da Lei Federal nº 4.320/64, e será composto de:</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Texto da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Consolidação dos quadros orçamentários;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Integrarão a consolidação dos quadros orçamentários a que se refere o inciso II, incluindo os complementos referenciados no art. 22, inciso III, da Lei Federal nº 4.320/64, os seguintes quadros: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Discriminação da legislação básica da receita e da despesa dos orçamentos fiscal e da seguridade social;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II – Demonstrativo da evolução da receita, por origem de arrecadação, em atendimento ao disposto no art. 12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Demonstrativo da estimativa e compensação da renúncia de receita e da margem de expansão das despesas obrigatórias de caráter continuado, de acordo com o art. 5º, inciso II,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Demonstrativo das receitas por origem e das despesas por grupo de natureza de despesa dos orçamentos fiscal e da seguridade social, conforme art. 165, § 5º, III, da Constituição Federal;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 – Demonstrativo da receita e planos de aplicação dos Fundos Especiais de que trata o art. 2º, § 2º, I, da Lei Federal nº 4.320/64;</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 – Demonstrativo de compatibilidade da programação do orçamento com as metas fiscais estabelecidas na Lei de Diretrizes Orçamentárias, de acordo com o art. 5º, inciso I,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VII – Demonstrativo da fixação da despesa com pessoal e encargos sociais, para os Poderes Executivo e Legislativo, confrontando a sua totalização com a receita corrente líquida prevista, nos termos dos artigos 19 e 20 da LC nº 101/2000, acompanhado de memória de cálculo;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VIII – Demonstrativo da previsão das aplicações de recursos na Manutenção e Desenvolvimento do Ensino (MDE) e do Fundo de Manutenção e Desenvolvimento da Educação Básica e de Valorização dos Profissionais da Educação (FUNDEB);</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IX – Demonstrativo da previsão da aplicação anual do Município em Ações e Serviços Públicos de Saúde (ASPS), conforme a Lei Complementar nº 141, de 13 de janeiro de 2012;</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X – Demonstrativo das categorias de programação a serem financiadas com recursos de operações de créditos realizadas e a realizar, com indicação da dotação e do orçamento a que pertencem;</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XI – demonstrativo do cálculo do limite máximo da despesa do Poder Legislativo, conforme o artigo 29-A da Constituição Federal, observado o disposto no § 2º do art. 13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9º - A mensagem que encaminhar o projeto de lei orçamentária anual conterá:</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I – Relato sucinto da situação econômica e financeira do Município e projeções para o exercício de </w:t>
      </w:r>
      <w:r>
        <w:rPr>
          <w:rFonts w:ascii="Arial" w:eastAsia="Times New Roman" w:hAnsi="Arial" w:cs="Arial"/>
          <w:szCs w:val="20"/>
          <w:lang w:eastAsia="pt-BR"/>
        </w:rPr>
        <w:t>202</w:t>
      </w:r>
      <w:r w:rsidR="00174896">
        <w:rPr>
          <w:rFonts w:ascii="Arial" w:eastAsia="Times New Roman" w:hAnsi="Arial" w:cs="Arial"/>
          <w:szCs w:val="20"/>
          <w:lang w:eastAsia="pt-BR"/>
        </w:rPr>
        <w:t>1</w:t>
      </w:r>
      <w:r w:rsidRPr="00877C42">
        <w:rPr>
          <w:rFonts w:ascii="Arial" w:eastAsia="Times New Roman" w:hAnsi="Arial" w:cs="Arial"/>
          <w:szCs w:val="20"/>
          <w:lang w:eastAsia="pt-BR"/>
        </w:rPr>
        <w:t>, com destaque, se for o caso, para o comprometimento da receita com o pagamento da dívida;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Resumo da política econômica e social do Governo;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Justificativa da estimativa e da fixação, respectivamente, da receita e da despesa e dos seus principais agregados, conforme dispõe inciso I do art. 22 da Lei Federal nº 4.320 de 1964.</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Memória de cálculo da receita e premissas utilizadas;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 – Demonstrativo da dívida fundada, assim como a evolução do estoque da dívida pública, dos últimos três anos, a si</w:t>
      </w:r>
      <w:r w:rsidR="009F4F7F">
        <w:rPr>
          <w:rFonts w:ascii="Arial" w:eastAsia="Times New Roman" w:hAnsi="Arial" w:cs="Arial"/>
          <w:szCs w:val="20"/>
          <w:lang w:eastAsia="pt-BR"/>
        </w:rPr>
        <w:t>tuação provável no final de 202</w:t>
      </w:r>
      <w:r w:rsidR="007F37C7">
        <w:rPr>
          <w:rFonts w:ascii="Arial" w:eastAsia="Times New Roman" w:hAnsi="Arial" w:cs="Arial"/>
          <w:szCs w:val="20"/>
          <w:lang w:eastAsia="pt-BR"/>
        </w:rPr>
        <w:t>1</w:t>
      </w:r>
      <w:r w:rsidRPr="00877C42">
        <w:rPr>
          <w:rFonts w:ascii="Arial" w:eastAsia="Times New Roman" w:hAnsi="Arial" w:cs="Arial"/>
          <w:szCs w:val="20"/>
          <w:lang w:eastAsia="pt-BR"/>
        </w:rPr>
        <w:t xml:space="preserve"> e a previsão para o exercício de </w:t>
      </w:r>
      <w:r w:rsidR="009F4F7F">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VI – Relação dos precatórios a serem cumpridos em </w:t>
      </w:r>
      <w:r w:rsidR="009F4F7F">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com as dotações para tal fim constantes na proposta orçamentária;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VII – Relação das ações prioritárias aprovadas nas audiências públicas realizadas na forma estabelecida pelo art. 11 desta Lei, com a identificação dos respectivos projetos, atividades ou operações especiais, bem como os valores correspondentes.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bCs/>
          <w:szCs w:val="20"/>
          <w:lang w:eastAsia="pt-BR"/>
        </w:rPr>
      </w:pPr>
      <w:r w:rsidRPr="00877C42">
        <w:rPr>
          <w:rFonts w:ascii="Arial" w:eastAsia="Times New Roman" w:hAnsi="Arial" w:cs="Arial"/>
          <w:b/>
          <w:bCs/>
          <w:szCs w:val="20"/>
          <w:lang w:eastAsia="pt-BR"/>
        </w:rPr>
        <w:lastRenderedPageBreak/>
        <w:t>Capítulo V – Das Diretrizes para Elaboração e Execução do Orçamento e suas Alterações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r w:rsidRPr="00877C42">
        <w:rPr>
          <w:rFonts w:ascii="Arial" w:eastAsia="Times New Roman" w:hAnsi="Arial" w:cs="Arial"/>
          <w:b/>
          <w:szCs w:val="20"/>
          <w:lang w:eastAsia="pt-BR"/>
        </w:rPr>
        <w:t>Seção I – Das Diretrizes Gerais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10 - Os orçamentos fiscal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recebam recursos.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Parágrafo único - Os órgãos da Administração Indireta e o Poder Legislativo encaminharão à Secretária de Município da Fazenda, até </w:t>
      </w:r>
      <w:r w:rsidR="00642FA4">
        <w:rPr>
          <w:rFonts w:ascii="Arial" w:eastAsia="Times New Roman" w:hAnsi="Arial" w:cs="Arial"/>
          <w:szCs w:val="20"/>
          <w:lang w:eastAsia="pt-BR"/>
        </w:rPr>
        <w:t>2</w:t>
      </w:r>
      <w:r w:rsidRPr="00877C42">
        <w:rPr>
          <w:rFonts w:ascii="Arial" w:eastAsia="Times New Roman" w:hAnsi="Arial" w:cs="Arial"/>
          <w:szCs w:val="20"/>
          <w:lang w:eastAsia="pt-BR"/>
        </w:rPr>
        <w:t xml:space="preserve">0 de </w:t>
      </w:r>
      <w:r w:rsidR="00642FA4">
        <w:rPr>
          <w:rFonts w:ascii="Arial" w:eastAsia="Times New Roman" w:hAnsi="Arial" w:cs="Arial"/>
          <w:szCs w:val="20"/>
          <w:lang w:eastAsia="pt-BR"/>
        </w:rPr>
        <w:t>novem</w:t>
      </w:r>
      <w:r w:rsidRPr="00877C42">
        <w:rPr>
          <w:rFonts w:ascii="Arial" w:eastAsia="Times New Roman" w:hAnsi="Arial" w:cs="Arial"/>
          <w:szCs w:val="20"/>
          <w:lang w:eastAsia="pt-BR"/>
        </w:rPr>
        <w:t>bro de 20</w:t>
      </w:r>
      <w:r w:rsidR="00C754FB">
        <w:rPr>
          <w:rFonts w:ascii="Arial" w:eastAsia="Times New Roman" w:hAnsi="Arial" w:cs="Arial"/>
          <w:szCs w:val="20"/>
          <w:lang w:eastAsia="pt-BR"/>
        </w:rPr>
        <w:t>2</w:t>
      </w:r>
      <w:r w:rsidR="007F37C7">
        <w:rPr>
          <w:rFonts w:ascii="Arial" w:eastAsia="Times New Roman" w:hAnsi="Arial" w:cs="Arial"/>
          <w:szCs w:val="20"/>
          <w:lang w:eastAsia="pt-BR"/>
        </w:rPr>
        <w:t>1</w:t>
      </w:r>
      <w:r w:rsidRPr="00877C42">
        <w:rPr>
          <w:rFonts w:ascii="Arial" w:eastAsia="Times New Roman" w:hAnsi="Arial" w:cs="Arial"/>
          <w:szCs w:val="20"/>
          <w:lang w:eastAsia="pt-BR"/>
        </w:rPr>
        <w:t xml:space="preserve">, suas respectivas propostas orçamentárias, para fins de consolidação do Projeto de Lei Orçamentária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observadas as disposições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Ar. 11 - A elaboração e a aprovação do Orçamento para o exercício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e a sua execução obedecerão, entre outros, ao princípio da publicidade, promovendo-se a transparência da gestão fiscal e permitindo-se o amplo acesso da sociedade a todas as informações relativas a cada uma dessas etapas.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Para fins de atendimento ao disposto no art. 48, § 1º, I, da LC nº 101/2000, o Poder Executivo organizará audiência(s) pública(s) a fim de assegurar aos cidadãos a participação na seleção das prioridades de investimentos, que terão recursos consignados no orçamento.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A Câmara Municipal organizará audiência(s) pública(s) para discussão da proposta orçamentária durante o processo de sua apreciação e aprovação.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12 - Os Fundos Municipais constituirão unidade orçamentária específica, e terão suas receitas vinculadas a despesas relacionadas com os seus objetivos, identificadas em Planos de Aplicação, representados nas planilhas de despesas referidas no art. 8º, § 1º, inciso V,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Parágrafo único - A Administração dos Fundos Municipais será efetivada pelo Chefe do poder Executivo, podendo, por ato formal deste, e observada a respectiva legislação pertinente, a ser delegada a Secretários, servidores municipais ou comissão de servidores.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Art. 13 -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1º Até 30 dias antes do encaminhamento da Proposta Orçamentária ao Poder Legislativo, o Poder Executivo Municipal colocará à disposição da Câmara Municipal os estudos e as estimativas de receitas para o exercício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inclusive da receita corrente líquida, e as respectivas memórias de cálculo.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2º Para fins do limite das despesas do Poder Legislativo, nos termos do art. 29-A da Constituição Federal e da metodologia de cálculo estabelecida pela instrução Normativa nº </w:t>
      </w:r>
      <w:r w:rsidR="007F37C7">
        <w:rPr>
          <w:rFonts w:ascii="Arial" w:eastAsia="Times New Roman" w:hAnsi="Arial" w:cs="Arial"/>
          <w:szCs w:val="20"/>
          <w:lang w:eastAsia="pt-BR"/>
        </w:rPr>
        <w:t>4</w:t>
      </w:r>
      <w:r w:rsidR="00F11E73">
        <w:rPr>
          <w:rFonts w:ascii="Arial" w:eastAsia="Times New Roman" w:hAnsi="Arial" w:cs="Arial"/>
          <w:szCs w:val="20"/>
          <w:lang w:eastAsia="pt-BR"/>
        </w:rPr>
        <w:t>/20</w:t>
      </w:r>
      <w:r w:rsidR="007F37C7">
        <w:rPr>
          <w:rFonts w:ascii="Arial" w:eastAsia="Times New Roman" w:hAnsi="Arial" w:cs="Arial"/>
          <w:szCs w:val="20"/>
          <w:lang w:eastAsia="pt-BR"/>
        </w:rPr>
        <w:t>2</w:t>
      </w:r>
      <w:r w:rsidR="00F11E73">
        <w:rPr>
          <w:rFonts w:ascii="Arial" w:eastAsia="Times New Roman" w:hAnsi="Arial" w:cs="Arial"/>
          <w:szCs w:val="20"/>
          <w:lang w:eastAsia="pt-BR"/>
        </w:rPr>
        <w:t>1</w:t>
      </w:r>
      <w:r w:rsidRPr="00877C42">
        <w:rPr>
          <w:rFonts w:ascii="Arial" w:eastAsia="Times New Roman" w:hAnsi="Arial" w:cs="Arial"/>
          <w:szCs w:val="20"/>
          <w:lang w:eastAsia="pt-BR"/>
        </w:rPr>
        <w:t xml:space="preserve"> do </w:t>
      </w:r>
      <w:r w:rsidR="00695BCC">
        <w:rPr>
          <w:rFonts w:ascii="Arial" w:eastAsia="Times New Roman" w:hAnsi="Arial" w:cs="Arial"/>
          <w:szCs w:val="20"/>
          <w:lang w:eastAsia="pt-BR"/>
        </w:rPr>
        <w:lastRenderedPageBreak/>
        <w:t>T</w:t>
      </w:r>
      <w:r w:rsidRPr="00877C42">
        <w:rPr>
          <w:rFonts w:ascii="Arial" w:eastAsia="Times New Roman" w:hAnsi="Arial" w:cs="Arial"/>
          <w:szCs w:val="20"/>
          <w:lang w:eastAsia="pt-BR"/>
        </w:rPr>
        <w:t>ribunal de Contas do Estado, considerar-se-á a receita arrecadada até o último mês anterior ao prazo para a entrega da proposta orçamentária, acrescida da tendência de arrecadação até o final do exercício.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14 - Constarão no projeto de Lei orçamentária reservas de contingência, desdobradas para atender às seguintes finalidades: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Atender passivos contingentes e outros riscos e eventos fiscais imprevistos relacionados no Anexo que trata o art. 3º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Cobertura de créditos adicionais;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Atender ao disposto no art. 58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1º A reserva de contingência, de que trata o caput, será fixada em, no mínimo, </w:t>
      </w:r>
      <w:r w:rsidRPr="007F37C7">
        <w:rPr>
          <w:rFonts w:ascii="Arial" w:eastAsia="Times New Roman" w:hAnsi="Arial" w:cs="Arial"/>
          <w:color w:val="FF0000"/>
          <w:szCs w:val="20"/>
          <w:lang w:eastAsia="pt-BR"/>
        </w:rPr>
        <w:t>1,</w:t>
      </w:r>
      <w:r w:rsidR="00C6517D">
        <w:rPr>
          <w:rFonts w:ascii="Arial" w:eastAsia="Times New Roman" w:hAnsi="Arial" w:cs="Arial"/>
          <w:color w:val="FF0000"/>
          <w:szCs w:val="20"/>
          <w:lang w:eastAsia="pt-BR"/>
        </w:rPr>
        <w:t>21</w:t>
      </w:r>
      <w:r w:rsidRPr="007F37C7">
        <w:rPr>
          <w:rFonts w:ascii="Arial" w:eastAsia="Times New Roman" w:hAnsi="Arial" w:cs="Arial"/>
          <w:color w:val="FF0000"/>
          <w:szCs w:val="20"/>
          <w:lang w:eastAsia="pt-BR"/>
        </w:rPr>
        <w:t xml:space="preserve">% (um inteiro vírgula </w:t>
      </w:r>
      <w:r w:rsidR="00815EB9" w:rsidRPr="007F37C7">
        <w:rPr>
          <w:rFonts w:ascii="Arial" w:eastAsia="Times New Roman" w:hAnsi="Arial" w:cs="Arial"/>
          <w:color w:val="FF0000"/>
          <w:szCs w:val="20"/>
          <w:lang w:eastAsia="pt-BR"/>
        </w:rPr>
        <w:t>trinta</w:t>
      </w:r>
      <w:r w:rsidRPr="007F37C7">
        <w:rPr>
          <w:rFonts w:ascii="Arial" w:eastAsia="Times New Roman" w:hAnsi="Arial" w:cs="Arial"/>
          <w:color w:val="FF0000"/>
          <w:szCs w:val="20"/>
          <w:lang w:eastAsia="pt-BR"/>
        </w:rPr>
        <w:t xml:space="preserve"> décimos por cento</w:t>
      </w:r>
      <w:r w:rsidRPr="00877C42">
        <w:rPr>
          <w:rFonts w:ascii="Arial" w:eastAsia="Times New Roman" w:hAnsi="Arial" w:cs="Arial"/>
          <w:color w:val="000000" w:themeColor="text1"/>
          <w:szCs w:val="20"/>
          <w:lang w:eastAsia="pt-BR"/>
        </w:rPr>
        <w:t>) da receita corrente líquida, e sua utilização dar-se-á media</w:t>
      </w:r>
      <w:r w:rsidRPr="00877C42">
        <w:rPr>
          <w:rFonts w:ascii="Arial" w:eastAsia="Times New Roman" w:hAnsi="Arial" w:cs="Arial"/>
          <w:szCs w:val="20"/>
          <w:lang w:eastAsia="pt-BR"/>
        </w:rPr>
        <w:t>nte créditos adicionais abertos à sua conta.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Na hipótese de ficar demonstrado que as reservas de contingência constituídas na forma dos incisos I e III do caput não precisarão ser utilizadas para sua finalidade, no todo ou em parte, Chefe do Executivo poderá utilizar seu saldo para dar cobertura a outros créditos adicionas, legalmente autorizados na forma dos artigos 41, 42 e 43 da Lei Federal nº 4.320/1964.</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3º A Reserva de Contingência da Unidade Gestora do Regime Próprio de Previdência Social será constituída dos recursos que corresponderão à previsão de seu superávit orçamentário e somente poderá ser utilizada para cobertura de créditos adicionais do próprio regime.</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Art. 15 -. Observado o disposto no artigo 45 da Lei Complementar nº 101, de 2000, somente serão incluídos novos projetos na Lei Orçamentária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se:</w:t>
      </w:r>
    </w:p>
    <w:p w:rsidR="00A2143A"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Tiverem sido adequada</w:t>
      </w:r>
      <w:r w:rsidR="005507CC">
        <w:rPr>
          <w:rFonts w:ascii="Arial" w:eastAsia="Times New Roman" w:hAnsi="Arial" w:cs="Arial"/>
          <w:szCs w:val="20"/>
          <w:lang w:eastAsia="pt-BR"/>
        </w:rPr>
        <w:t>s</w:t>
      </w:r>
      <w:r w:rsidRPr="00877C42">
        <w:rPr>
          <w:rFonts w:ascii="Arial" w:eastAsia="Times New Roman" w:hAnsi="Arial" w:cs="Arial"/>
          <w:szCs w:val="20"/>
          <w:lang w:eastAsia="pt-BR"/>
        </w:rPr>
        <w:t xml:space="preserve"> e suficientemente contempladas as despesas para conservação do patrimônio público e para os projetos em andamento, constantes do Anexo IV</w:t>
      </w:r>
      <w:r w:rsidR="00A2143A">
        <w:rPr>
          <w:rFonts w:ascii="Arial" w:eastAsia="Times New Roman" w:hAnsi="Arial" w:cs="Arial"/>
          <w:szCs w:val="20"/>
          <w:lang w:eastAsia="pt-BR"/>
        </w:rPr>
        <w:t xml:space="preserve"> (Projetos de Convênios/obras e Aquisições de Veículos, Maquinas e equipamentos)</w:t>
      </w:r>
      <w:r w:rsidRPr="00877C42">
        <w:rPr>
          <w:rFonts w:ascii="Arial" w:eastAsia="Times New Roman" w:hAnsi="Arial" w:cs="Arial"/>
          <w:szCs w:val="20"/>
          <w:lang w:eastAsia="pt-BR"/>
        </w:rPr>
        <w:t xml:space="preserve">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A ação estiver compatível com o Plano plurianual.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Parágrafo único - O disposto neste artigo não se aplica às despesas programadas com recursos de transferências voluntárias e operações de crédito, cuja execução fica limitada à respectiva disponibilidade orçamentária e financeira.</w:t>
      </w:r>
    </w:p>
    <w:p w:rsidR="003B6F41" w:rsidRPr="00877C42" w:rsidRDefault="00A34F07"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Pr>
          <w:rFonts w:ascii="Arial" w:eastAsia="Times New Roman" w:hAnsi="Arial" w:cs="Arial"/>
          <w:szCs w:val="20"/>
          <w:lang w:eastAsia="pt-BR"/>
        </w:rPr>
        <w:t>Parágrafo Único: As</w:t>
      </w:r>
      <w:r w:rsidR="00342FFF">
        <w:rPr>
          <w:rFonts w:ascii="Arial" w:eastAsia="Times New Roman" w:hAnsi="Arial" w:cs="Arial"/>
          <w:szCs w:val="20"/>
          <w:lang w:eastAsia="pt-BR"/>
        </w:rPr>
        <w:t xml:space="preserve"> despesas realizada</w:t>
      </w:r>
      <w:r>
        <w:rPr>
          <w:rFonts w:ascii="Arial" w:eastAsia="Times New Roman" w:hAnsi="Arial" w:cs="Arial"/>
          <w:szCs w:val="20"/>
          <w:lang w:eastAsia="pt-BR"/>
        </w:rPr>
        <w:t xml:space="preserve">s com </w:t>
      </w:r>
      <w:r w:rsidR="00342FFF">
        <w:rPr>
          <w:rFonts w:ascii="Arial" w:eastAsia="Times New Roman" w:hAnsi="Arial" w:cs="Arial"/>
          <w:szCs w:val="20"/>
          <w:lang w:eastAsia="pt-BR"/>
        </w:rPr>
        <w:t xml:space="preserve">recursos de receitas de </w:t>
      </w:r>
      <w:r>
        <w:rPr>
          <w:rFonts w:ascii="Arial" w:eastAsia="Times New Roman" w:hAnsi="Arial" w:cs="Arial"/>
          <w:szCs w:val="20"/>
          <w:lang w:eastAsia="pt-BR"/>
        </w:rPr>
        <w:t>operação de</w:t>
      </w:r>
      <w:r w:rsidR="00342FFF">
        <w:rPr>
          <w:rFonts w:ascii="Arial" w:eastAsia="Times New Roman" w:hAnsi="Arial" w:cs="Arial"/>
          <w:szCs w:val="20"/>
          <w:lang w:eastAsia="pt-BR"/>
        </w:rPr>
        <w:t xml:space="preserve"> créditos deverão </w:t>
      </w:r>
      <w:r w:rsidR="00066B64">
        <w:rPr>
          <w:rFonts w:ascii="Arial" w:eastAsia="Times New Roman" w:hAnsi="Arial" w:cs="Arial"/>
          <w:szCs w:val="20"/>
          <w:lang w:eastAsia="pt-BR"/>
        </w:rPr>
        <w:t>constar na</w:t>
      </w:r>
      <w:r w:rsidR="00342FFF">
        <w:rPr>
          <w:rFonts w:ascii="Arial" w:eastAsia="Times New Roman" w:hAnsi="Arial" w:cs="Arial"/>
          <w:szCs w:val="20"/>
          <w:lang w:eastAsia="pt-BR"/>
        </w:rPr>
        <w:t xml:space="preserve"> Lei do Orçamento Anual</w:t>
      </w:r>
      <w:r w:rsidR="00066B64">
        <w:rPr>
          <w:rFonts w:ascii="Arial" w:eastAsia="Times New Roman" w:hAnsi="Arial" w:cs="Arial"/>
          <w:szCs w:val="20"/>
          <w:lang w:eastAsia="pt-BR"/>
        </w:rPr>
        <w:t xml:space="preserve"> – LOA,</w:t>
      </w:r>
      <w:r w:rsidR="00342FFF">
        <w:rPr>
          <w:rFonts w:ascii="Arial" w:eastAsia="Times New Roman" w:hAnsi="Arial" w:cs="Arial"/>
          <w:szCs w:val="20"/>
          <w:lang w:eastAsia="pt-BR"/>
        </w:rPr>
        <w:t xml:space="preserve"> e serem realizadas somente após a disponibilização ou garantia de Entidade Garantidora de Crédito</w:t>
      </w:r>
      <w:r w:rsidR="00066B64">
        <w:rPr>
          <w:rFonts w:ascii="Arial" w:eastAsia="Times New Roman" w:hAnsi="Arial" w:cs="Arial"/>
          <w:szCs w:val="20"/>
          <w:lang w:eastAsia="pt-BR"/>
        </w:rPr>
        <w:t xml:space="preserve"> e especificada em Lei Municipal p</w:t>
      </w:r>
      <w:r w:rsidR="00441D0F">
        <w:rPr>
          <w:rFonts w:ascii="Arial" w:eastAsia="Times New Roman" w:hAnsi="Arial" w:cs="Arial"/>
          <w:szCs w:val="20"/>
          <w:lang w:eastAsia="pt-BR"/>
        </w:rPr>
        <w:t xml:space="preserve">rópria, onde ratificará o </w:t>
      </w:r>
      <w:r w:rsidR="00066B64">
        <w:rPr>
          <w:rFonts w:ascii="Arial" w:eastAsia="Times New Roman" w:hAnsi="Arial" w:cs="Arial"/>
          <w:szCs w:val="20"/>
          <w:lang w:eastAsia="pt-BR"/>
        </w:rPr>
        <w:t>ou altera</w:t>
      </w:r>
      <w:r w:rsidR="00441D0F">
        <w:rPr>
          <w:rFonts w:ascii="Arial" w:eastAsia="Times New Roman" w:hAnsi="Arial" w:cs="Arial"/>
          <w:szCs w:val="20"/>
          <w:lang w:eastAsia="pt-BR"/>
        </w:rPr>
        <w:t>rá</w:t>
      </w:r>
      <w:r w:rsidR="00066B64">
        <w:rPr>
          <w:rFonts w:ascii="Arial" w:eastAsia="Times New Roman" w:hAnsi="Arial" w:cs="Arial"/>
          <w:szCs w:val="20"/>
          <w:lang w:eastAsia="pt-BR"/>
        </w:rPr>
        <w:t xml:space="preserve"> o valor previsto nesta Lei e na LOA</w:t>
      </w:r>
      <w:r w:rsidR="00342FFF">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16 - Os procedimentos administrativos de estimativa do impacto orçamentário-financeiro e declaração do ordenador da despesa de que trata o art. 16, I e II, da LC nº 101/2000, quando for o caso, deverão ser inseridos no processo que obriga os autos da licitação ou de sua dispensa/inexigibilidade.</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1º Para efeito do disposto no art. 16, § 3º, da LC nº 101/2000, serão consideradas despesas irrelevantes aquelas decorrentes da criação, expansão ou aperfeiçoamento da ação governamental que acarrete aumento da despesa, cujo montante no exercício financeiro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em cada evento, não </w:t>
      </w:r>
      <w:r w:rsidRPr="00877C42">
        <w:rPr>
          <w:rFonts w:ascii="Arial" w:eastAsia="Times New Roman" w:hAnsi="Arial" w:cs="Arial"/>
          <w:szCs w:val="20"/>
          <w:lang w:eastAsia="pt-BR"/>
        </w:rPr>
        <w:lastRenderedPageBreak/>
        <w:t>exceda aos valores limites para dispensa de licitação fixados nos incisos I e II do art. 24 da Lei nº 8.666/93, conforme o caso.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2º No caso de despesas com pessoal e respectivos encargos, desde que não configurem geração de despesa obrigatório de caráter continuado, serão consideradas irrelevantes aquelas cujo montante, no exercício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em cada evento, não exceda a 30 (trinta) vezes o menor padrão de vencimento.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17 - A compensação de trata o art. 17, § 2º, da LC nº 101/2000, quando da criação ou aumento de despesas obrigatórias de caráter continuado, poderá ser realizada a partir do aproveitamento da margem líquida de expansão prevista no inciso V do § 2º do art. 4º, da referida Lei, desde que observados: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I – O limite das respectivas dotações constantes da Lei Orçamentária de </w:t>
      </w:r>
      <w:r>
        <w:rPr>
          <w:rFonts w:ascii="Arial" w:eastAsia="Times New Roman" w:hAnsi="Arial" w:cs="Arial"/>
          <w:szCs w:val="20"/>
          <w:lang w:eastAsia="pt-BR"/>
        </w:rPr>
        <w:t>202</w:t>
      </w:r>
      <w:r w:rsidR="007F37C7">
        <w:rPr>
          <w:rFonts w:ascii="Arial" w:eastAsia="Times New Roman" w:hAnsi="Arial" w:cs="Arial"/>
          <w:szCs w:val="20"/>
          <w:lang w:eastAsia="pt-BR"/>
        </w:rPr>
        <w:t>2</w:t>
      </w:r>
      <w:r w:rsidRPr="00877C42">
        <w:rPr>
          <w:rFonts w:ascii="Arial" w:eastAsia="Times New Roman" w:hAnsi="Arial" w:cs="Arial"/>
          <w:szCs w:val="20"/>
          <w:lang w:eastAsia="pt-BR"/>
        </w:rPr>
        <w:t xml:space="preserve"> e créditos adicionais;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II – Os limites estabelecidos nos </w:t>
      </w:r>
      <w:proofErr w:type="spellStart"/>
      <w:r w:rsidRPr="00877C42">
        <w:rPr>
          <w:rFonts w:ascii="Arial" w:eastAsia="Times New Roman" w:hAnsi="Arial" w:cs="Arial"/>
          <w:szCs w:val="20"/>
          <w:lang w:eastAsia="pt-BR"/>
        </w:rPr>
        <w:t>arts</w:t>
      </w:r>
      <w:proofErr w:type="spellEnd"/>
      <w:r w:rsidRPr="00877C42">
        <w:rPr>
          <w:rFonts w:ascii="Arial" w:eastAsia="Times New Roman" w:hAnsi="Arial" w:cs="Arial"/>
          <w:szCs w:val="20"/>
          <w:lang w:eastAsia="pt-BR"/>
        </w:rPr>
        <w:t>. 20, inciso III, e 22, parágrafo único, da LC nº 101/2000, no caso da geração de despesas com pessoal e respectivos encargos; e</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O valor da margem líquida de expansão constante no demonstrativo de que trata o art. 2º, VIII, dessa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18 - O Controle de custos das ações desenvolvidas pelo Poder Público Municipal de que trata o art. 50, § 3º, da LC nº 101/2000, deverá, no mínimo, evidenciar, em relatórios os gastos das obras e dos serviços públicos, tais como: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Dos programas finalísticos e respectivas ações previsto no Plano Plurianual;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Do m² das construções e do m² das pavimentações;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Do custo aluno/ano da educação infantil e do ensino fundamental, do custo aluno/ano do transporte escolar por linha e do custo aluno/ano com merenda escolar;</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Do custo da destinação final da tonelada de lixo;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 – Do custo do atendimento nas unidades de saúde, entre outros.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O controle de custos de que trata o caput será orientado para o estabelecimento da relação entre a despesa pública e o resultado obtido, de forma a priorizar a análise da eficiência na alocação dos recursos, permitindo o acompanhamento das gestões orçamentárias, financeira e patrimonial.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Os custos serão apurados e avaliados através das operações orçamentárias, tomando-se por base, a comparação entre as despesas autorizadas e liquidadas, bem como a comparação entre as metas físicas previstas e as realizadas.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3º Os relatórios referidos no caput deverão ser disponibilizados em meio eletrônico de acesso público, em até 30 (trinta) dias contados data de sua emissão.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19 - As metas fiscais estabelecidas no demonstrativo de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 xml:space="preserve">§ 1º Para fins de realização da audiência pública prevista caput, e em conformidade com o art. 9º, § 4º, da LC nº 101/2000, o Poder Executivo encaminhará ao Poder Legislativo, na </w:t>
      </w:r>
      <w:r w:rsidRPr="00877C42">
        <w:rPr>
          <w:rFonts w:ascii="Arial" w:eastAsia="Times New Roman" w:hAnsi="Arial" w:cs="Arial"/>
          <w:color w:val="000000" w:themeColor="text1"/>
          <w:szCs w:val="20"/>
          <w:lang w:eastAsia="pt-BR"/>
        </w:rPr>
        <w:t>data da apresentação</w:t>
      </w:r>
      <w:r w:rsidRPr="00877C42">
        <w:rPr>
          <w:rFonts w:ascii="Arial" w:eastAsia="Times New Roman" w:hAnsi="Arial" w:cs="Arial"/>
          <w:szCs w:val="20"/>
          <w:lang w:eastAsia="pt-BR"/>
        </w:rPr>
        <w:t>, relatório de avaliação do cumprimento das metas fiscais, com as justificativas de eventuais desvios e indicação das medidas corretivas adotadas.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Compete ao Poder Legislativo Municipal, mediante prévio agendamento com o Poder Executivo, convocar e coordenar a realização das audiências públicas referidas no caput.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bCs/>
          <w:szCs w:val="20"/>
          <w:lang w:eastAsia="pt-BR"/>
        </w:rPr>
      </w:pPr>
      <w:r w:rsidRPr="00877C42">
        <w:rPr>
          <w:rFonts w:ascii="Arial" w:eastAsia="Times New Roman" w:hAnsi="Arial" w:cs="Arial"/>
          <w:b/>
          <w:bCs/>
          <w:szCs w:val="20"/>
          <w:lang w:eastAsia="pt-BR"/>
        </w:rPr>
        <w:t>Seção II – Das Diretrizes Específicas do Orçamento da Seguridade Social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20 - Orçamento da Seguridade Social compreenderá as dotações destinadas a atender as ações de saúde, previdência social, e contará, entre outros, com recursos provenientes: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Do produto da arrecadação de impostos e transferências constitucionais vinculados às ações e serviços públicos de saúde, nos termos da Lei Complementar nº 141, de 13 de janeiro de 2012;</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Das contribuições para o Regime Próprio de Previdência Social dos Servidores Municipais, que será utilizada para despesas com encargos previdenciários do Município;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De aportes financeiros de recursos do orçamento fiscal;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Das demais receitas cujas despesas integram, exclusivamente, o orçamento referido no caput deste artigo.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Parágrafo único - O orçamento da seguridade social será evidenciado na forma do demonstrativo previsto no art. 8º, § 1º, inciso IV,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bookmarkStart w:id="0" w:name="_Hlk13733810"/>
      <w:r w:rsidRPr="00877C42">
        <w:rPr>
          <w:rFonts w:ascii="Arial" w:eastAsia="Times New Roman" w:hAnsi="Arial" w:cs="Arial"/>
          <w:b/>
          <w:szCs w:val="20"/>
          <w:lang w:eastAsia="pt-BR"/>
        </w:rPr>
        <w:t>Seção III – Das Disposições sobre a Programação e Execução Orçamentária e Financeira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21 - O Chefe do Poder Executivo Municipal estabelecerá, através de Decreto, em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O ato referido no caput deste artigo e os que o modificarem conterá:</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Metas quadrimestrais para o resultado primário acima da linha, que servirão de parâmetro para a avaliação de que trata o art. 9º, § 4º da LC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Metas bimestrais de realização de receitas, em atendimento ao disposto no art. 13 da LC nº 101/2000, discriminadas, no mínimo, por origem, identificando-se separadamente, quando cabível, as medidas de combate à evasão e à sonegação fiscal e da cobrança da dívida ativa;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Cronograma de desembolso mensal das despesas, por órgão e unidade orçamentária.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Excetuadas as despesas com pessoal e encargos sociais, precatórios e sentenças judiciais, o cronograma de desembolso do Poder Legislativo terá, como referencial, o repasse previsto no art. 168, da Constituição Federal, na forma de duodécimos.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Art. 22 -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observados as respectivas fontes de recursos, nas seguintes despesas: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Contrapartida para projetos ou atividades vinculados a recursos oriundos de fontes extraordinárias, como transferências voluntárias, operações de crédito, alienação de ativos, desde que ainda não comprometidos;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Obras em geral, cuja fase ou etapa ainda não esteja iniciada;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Aquisição de combustíveis e derivados, destinada à frota de veículos, exceto dos setores de educação e saúde;</w:t>
      </w:r>
    </w:p>
    <w:p w:rsidR="003B6F41" w:rsidRPr="00877C42" w:rsidRDefault="00CB3433"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Pr>
          <w:rFonts w:ascii="Arial" w:eastAsia="Times New Roman" w:hAnsi="Arial" w:cs="Arial"/>
          <w:szCs w:val="20"/>
          <w:lang w:eastAsia="pt-BR"/>
        </w:rPr>
        <w:t>I</w:t>
      </w:r>
      <w:r w:rsidR="003B6F41" w:rsidRPr="00877C42">
        <w:rPr>
          <w:rFonts w:ascii="Arial" w:eastAsia="Times New Roman" w:hAnsi="Arial" w:cs="Arial"/>
          <w:szCs w:val="20"/>
          <w:lang w:eastAsia="pt-BR"/>
        </w:rPr>
        <w:t>V – Diárias de viagem;</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 – Festividades, homenagens, recepções e demais eventos da mesma natureza;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 – Despesas com publicidade institucional;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VII – Horas extras.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Na avaliação do cumprimento das metas bimestrais de arrecadação para implementação ou não do mecanismo da limitação de empenho e movimentação financeira, será considerado ainda o resultado financeiro apurado no Balanço Patrimonial do exercício de 20</w:t>
      </w:r>
      <w:r w:rsidR="00373AAD">
        <w:rPr>
          <w:rFonts w:ascii="Arial" w:eastAsia="Times New Roman" w:hAnsi="Arial" w:cs="Arial"/>
          <w:szCs w:val="20"/>
          <w:lang w:eastAsia="pt-BR"/>
        </w:rPr>
        <w:t>20</w:t>
      </w:r>
      <w:r w:rsidRPr="00877C42">
        <w:rPr>
          <w:rFonts w:ascii="Arial" w:eastAsia="Times New Roman" w:hAnsi="Arial" w:cs="Arial"/>
          <w:szCs w:val="20"/>
          <w:lang w:eastAsia="pt-BR"/>
        </w:rPr>
        <w:t>, observada a vinculação de recursos.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Não serão objeto de limitação de empenho: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Despesas relacionadas com vinculações constitucionais e legais, nos termos do § 2º do art. 9º da LC nº 101/2000 e do art. 28 da Lei Complementar Federal nº 141, de 13 de janeiro de 2012;</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 – As despesas com o pagamento de precatórios e sentenças judiciais de pequeno valor;</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As despesas fixas e obrigatórias com pessoal e sentenças judiciais de pequeno valor;</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As despesas financiadas com recursos de Transferências Voluntárias da União e do Estado, Operações de Crédito e Alienação de Bens, observado o disposto no art. 24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3º Na hipótese de ocorrência do disposto no caput deste artigo, o Poder Executivo comunicará à Câmara municipal o montante que lhe caberá tornar indisponível para empenho e movimentação financeira.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4º Os Chefes do Poder Executivo e do poder legislativo deverão divulgar, em ato próprio, os ajustes processados, que será discriminado, no mínimo, por unidade orçamentária.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5º Ocorrendo o restabelecimento da receita prevista, a recomposição se fará obedecendo ao disposto no art. 9º, § 1º,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6º Na ocorrência da calamidade pública, reconhecida na forma da lei, serão dispensadas a obtenção dos resultados fiscais programados e a limitação de empenho enquanto perdurar essa situação, nos termos do art. 65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23 - O repasse financeiro da cota destinada ao atendimento das despesas do Poder Legislativo, obedecida a programação financeira, será repassado até o dia 20 de cada mês, mediante depósito em conta bancária específica, indicada pela Mesa Diretora da Câmara Municipal.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 1º No caso da limitação de empenhos e movimentação financeira, observado o disposto no § 3º do art. 22 desta Lei, o repasse financeiro de que trata o caput será reduzido na mesma proporção.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Os rendimentos das aplicações financeiras e outros ingressos orçamentários que venham a ser arrecadadas através do Poder Legislativo, serão contabilizados como receita pelo Poder Executivo, tendo como contrapartida o repasse referido no caput desse artigo.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3º Ao final do exercício financeiro de </w:t>
      </w:r>
      <w:r w:rsidR="009F4F7F">
        <w:rPr>
          <w:rFonts w:ascii="Arial" w:eastAsia="Times New Roman" w:hAnsi="Arial" w:cs="Arial"/>
          <w:szCs w:val="20"/>
          <w:lang w:eastAsia="pt-BR"/>
        </w:rPr>
        <w:t>202</w:t>
      </w:r>
      <w:r w:rsidR="00E8464C">
        <w:rPr>
          <w:rFonts w:ascii="Arial" w:eastAsia="Times New Roman" w:hAnsi="Arial" w:cs="Arial"/>
          <w:szCs w:val="20"/>
          <w:lang w:eastAsia="pt-BR"/>
        </w:rPr>
        <w:t>2</w:t>
      </w:r>
      <w:r w:rsidRPr="00877C42">
        <w:rPr>
          <w:rFonts w:ascii="Arial" w:eastAsia="Times New Roman" w:hAnsi="Arial" w:cs="Arial"/>
          <w:szCs w:val="20"/>
          <w:lang w:eastAsia="pt-BR"/>
        </w:rPr>
        <w:t>, o saldo de recursos financeiros porventura existentes na Câmara, será devolvido ao Poder Executivo, livre de quaisquer vinculações, deduzidos os valores correspondentes ao saldo das obrigações a pagar, nelas incluída os restos pagar do poder Legislativo;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4º O eventual saldo de recursos financeiros que não for devolvido no prazo estabelecido no parágrafo anterior, será devidamente registrado na contabilidade e considerado como antecipação de repasse do exercício financeiro de 202</w:t>
      </w:r>
      <w:r w:rsidR="00E8464C">
        <w:rPr>
          <w:rFonts w:ascii="Arial" w:eastAsia="Times New Roman" w:hAnsi="Arial" w:cs="Arial"/>
          <w:szCs w:val="20"/>
          <w:lang w:eastAsia="pt-BR"/>
        </w:rPr>
        <w:t>2</w:t>
      </w:r>
      <w:r w:rsidRPr="00877C42">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24 - Os projetos, atividades e operações especiais previsto na Lei Orçamentária, ou em seus créditos adicionais, que dependam de recursos oriundos de transferências voluntárias, operações de crédito, alienação de bens e outros recursos vinculados, só serão movimentados, se correr ou estiver garantido o seu ingresso no fluxo de caixa, respeitado, ainda, o montante ingressado ou garantido.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No caso dos recursos de transferências voluntárias e de operações de crédito, considerar-se-á garantido o ingresso no fluxo de caixa, respeitado, ainda, o montante ingresso no fluxo de caixa, a partir de assinatura do respectivo convênio, contrato ou instrumento congênere, bem como na assinatura dos correspondentes adiantamentos de valor, não se confundi</w:t>
      </w:r>
      <w:r w:rsidR="00BF65A2">
        <w:rPr>
          <w:rFonts w:ascii="Arial" w:eastAsia="Times New Roman" w:hAnsi="Arial" w:cs="Arial"/>
          <w:szCs w:val="20"/>
          <w:lang w:eastAsia="pt-BR"/>
        </w:rPr>
        <w:t>n</w:t>
      </w:r>
      <w:r w:rsidRPr="00877C42">
        <w:rPr>
          <w:rFonts w:ascii="Arial" w:eastAsia="Times New Roman" w:hAnsi="Arial" w:cs="Arial"/>
          <w:szCs w:val="20"/>
          <w:lang w:eastAsia="pt-BR"/>
        </w:rPr>
        <w:t>do com as liberações financeiras de recursos, que devem obedecer ao cronograma de desembolso previsto nos respectivos instrumentos.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A execução das Receitas e das Despesas identificará com codificação adequada cada uma das fontes de recursos, de forma a permitir o adequado controle da execução dos recursos mencionados no caput deste artigo.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25 - A despesa não poderá ser realizada se não houver comprovada e suficiente disponibilidade de dotação orçamentária para atendê-la, sendo vedada a adoção de qualquer procedimento que viabilize a sua realização sem observar a referida disponibilidade.</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1º Enquanto não aprovada a Lei Orçamentária de </w:t>
      </w:r>
      <w:r w:rsidR="009F4F7F">
        <w:rPr>
          <w:rFonts w:ascii="Arial" w:eastAsia="Times New Roman" w:hAnsi="Arial" w:cs="Arial"/>
          <w:szCs w:val="20"/>
          <w:lang w:eastAsia="pt-BR"/>
        </w:rPr>
        <w:t>202</w:t>
      </w:r>
      <w:r w:rsidR="00E8464C">
        <w:rPr>
          <w:rFonts w:ascii="Arial" w:eastAsia="Times New Roman" w:hAnsi="Arial" w:cs="Arial"/>
          <w:szCs w:val="20"/>
          <w:lang w:eastAsia="pt-BR"/>
        </w:rPr>
        <w:t>2</w:t>
      </w:r>
      <w:r w:rsidRPr="00877C42">
        <w:rPr>
          <w:rFonts w:ascii="Arial" w:eastAsia="Times New Roman" w:hAnsi="Arial" w:cs="Arial"/>
          <w:szCs w:val="20"/>
          <w:lang w:eastAsia="pt-BR"/>
        </w:rPr>
        <w:t>, os valores consignados no respectivo Projeto de lei poderão ser utilizados para demonstrar, quando exigível, a previsão orçamentária nos procedimentos referentes à fase interna da licitação.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2º A Contabilidade registrará todos os atos e os fatos relativos à gestão orçamentária-financeira, independentemente de sua legalidade, sem prejuízo das responsabilidades e demais consequências advindas da inobservância do disposto no caput deste artigo.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3º A realização de atos de gestão orçamentária, financeira e patrimonial, após 31 de dezembro de </w:t>
      </w:r>
      <w:r w:rsidR="009F4F7F">
        <w:rPr>
          <w:rFonts w:ascii="Arial" w:eastAsia="Times New Roman" w:hAnsi="Arial" w:cs="Arial"/>
          <w:szCs w:val="20"/>
          <w:lang w:eastAsia="pt-BR"/>
        </w:rPr>
        <w:t>202</w:t>
      </w:r>
      <w:r w:rsidR="00E8464C">
        <w:rPr>
          <w:rFonts w:ascii="Arial" w:eastAsia="Times New Roman" w:hAnsi="Arial" w:cs="Arial"/>
          <w:szCs w:val="20"/>
          <w:lang w:eastAsia="pt-BR"/>
        </w:rPr>
        <w:t>2</w:t>
      </w:r>
      <w:r w:rsidRPr="00877C42">
        <w:rPr>
          <w:rFonts w:ascii="Arial" w:eastAsia="Times New Roman" w:hAnsi="Arial" w:cs="Arial"/>
          <w:szCs w:val="20"/>
          <w:lang w:eastAsia="pt-BR"/>
        </w:rPr>
        <w:t>, relativos ao exercício findo, não será permitida, exceto ajustes para fins de elaboração das demonstrações contábeis, os quais deverão ocorrer até o trigésimo dia de seu encerramento.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26 - Para efeito do disposto no § 1º do art. 1º e do art. 42 da LC nº 101/2000, consideram-se contraída a obrigação, e exigível o empenho da despesa correspondente, no momento da formalização do contrato administrativo ou instrumento congênere.</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Parágrafo único - No caso de despesas relativas às obras e prestação de serviços, consideram-se compromissadas apenas as prestações cujos pagamentos devam ser realizados no exercício financeiro, observado o cronograma pactuado.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27 - A abertura de créditos suplementares e especiais dependerá da existência de recursos disponíveis para a despesa, nos termos da Lei Federal nº 4.320/64.</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1º A apuração do excesso de arrecadação de que trata o art. 43, § 3º, da Lei federal nº 4.320/64, será realizada por fonte de recursos pra fins de abertura de créditos adicionais, conforme exigência contida no art. 8º, parágrafo único, da LC nº 101/2000.</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2º Os recursos alocados na Lei Orçamentária de </w:t>
      </w:r>
      <w:r w:rsidR="009F4F7F">
        <w:rPr>
          <w:rFonts w:ascii="Arial" w:eastAsia="Times New Roman" w:hAnsi="Arial" w:cs="Arial"/>
          <w:szCs w:val="20"/>
          <w:lang w:eastAsia="pt-BR"/>
        </w:rPr>
        <w:t>202</w:t>
      </w:r>
      <w:r w:rsidR="00E8464C">
        <w:rPr>
          <w:rFonts w:ascii="Arial" w:eastAsia="Times New Roman" w:hAnsi="Arial" w:cs="Arial"/>
          <w:szCs w:val="20"/>
          <w:lang w:eastAsia="pt-BR"/>
        </w:rPr>
        <w:t>2</w:t>
      </w:r>
      <w:r w:rsidRPr="00877C42">
        <w:rPr>
          <w:rFonts w:ascii="Arial" w:eastAsia="Times New Roman" w:hAnsi="Arial" w:cs="Arial"/>
          <w:szCs w:val="20"/>
          <w:lang w:eastAsia="pt-BR"/>
        </w:rPr>
        <w:t xml:space="preserve"> para pagamento de precatórios somente poderão ser cancelados para a abertura de créditos suplementares ou especiais para finalidades diversas mediante autorização legislativa específica.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3º Nos casos de créditos à conta de recursos de excesso de arrecadação ou à conta de receitas não prevista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4º Nos casos de abertura de créditos adicionais à conta de superávit financeiro, as exposições de motivos conterão informações relativas a:</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 – Superávit financeiro do exercício de 20</w:t>
      </w:r>
      <w:r w:rsidR="00FB06BF">
        <w:rPr>
          <w:rFonts w:ascii="Arial" w:eastAsia="Times New Roman" w:hAnsi="Arial" w:cs="Arial"/>
          <w:szCs w:val="20"/>
          <w:lang w:eastAsia="pt-BR"/>
        </w:rPr>
        <w:t>2</w:t>
      </w:r>
      <w:r w:rsidR="00E8464C">
        <w:rPr>
          <w:rFonts w:ascii="Arial" w:eastAsia="Times New Roman" w:hAnsi="Arial" w:cs="Arial"/>
          <w:szCs w:val="20"/>
          <w:lang w:eastAsia="pt-BR"/>
        </w:rPr>
        <w:t>1</w:t>
      </w:r>
      <w:r w:rsidRPr="00877C42">
        <w:rPr>
          <w:rFonts w:ascii="Arial" w:eastAsia="Times New Roman" w:hAnsi="Arial" w:cs="Arial"/>
          <w:szCs w:val="20"/>
          <w:lang w:eastAsia="pt-BR"/>
        </w:rPr>
        <w:t>, por fonte de recursos;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II – Créditos especiais e extraordinários reabertos no exercício de </w:t>
      </w:r>
      <w:r>
        <w:rPr>
          <w:rFonts w:ascii="Arial" w:eastAsia="Times New Roman" w:hAnsi="Arial" w:cs="Arial"/>
          <w:szCs w:val="20"/>
          <w:lang w:eastAsia="pt-BR"/>
        </w:rPr>
        <w:t>202</w:t>
      </w:r>
      <w:r w:rsidR="00E8464C">
        <w:rPr>
          <w:rFonts w:ascii="Arial" w:eastAsia="Times New Roman" w:hAnsi="Arial" w:cs="Arial"/>
          <w:szCs w:val="20"/>
          <w:lang w:eastAsia="pt-BR"/>
        </w:rPr>
        <w:t>2</w:t>
      </w:r>
      <w:r w:rsidRPr="00877C42">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III – Valores já utilizados em crédito adicionais, abertos ou em tramitação;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IV – Saldo atualizado do superávit financeiro disponível, por fonte de recursos.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 5º Considera-se superávit financeiro do exercício anterior, para fins do § 2º do art. 43 da Lei Federal nº 4.320/64, os recursos que forem disponibilizados a partir do cancelamento de restos a pagar durante o exercício de </w:t>
      </w:r>
      <w:r w:rsidR="009F4F7F">
        <w:rPr>
          <w:rFonts w:ascii="Arial" w:eastAsia="Times New Roman" w:hAnsi="Arial" w:cs="Arial"/>
          <w:szCs w:val="20"/>
          <w:lang w:eastAsia="pt-BR"/>
        </w:rPr>
        <w:t>202</w:t>
      </w:r>
      <w:r w:rsidR="00E8464C">
        <w:rPr>
          <w:rFonts w:ascii="Arial" w:eastAsia="Times New Roman" w:hAnsi="Arial" w:cs="Arial"/>
          <w:szCs w:val="20"/>
          <w:lang w:eastAsia="pt-BR"/>
        </w:rPr>
        <w:t>2</w:t>
      </w:r>
      <w:r w:rsidRPr="00877C42">
        <w:rPr>
          <w:rFonts w:ascii="Arial" w:eastAsia="Times New Roman" w:hAnsi="Arial" w:cs="Arial"/>
          <w:szCs w:val="20"/>
          <w:lang w:eastAsia="pt-BR"/>
        </w:rPr>
        <w:t>, obedecida a fonte de recursos correspondente.</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6º Os projetos de lei relativos a crédito suplementares ou especiais solicitados pelo Poder Legislativo, com indicação de recursos de redução de dotações do próprio poder, serão encaminhados à Câmara Municipal no prazo de até 30 (trinta) dias, a contar do recebimento da solicitação.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28 - No âmbito do Poder Legislativo, a abertura de créditos suplementares autorizados na Lei Orçamentária de 202</w:t>
      </w:r>
      <w:r w:rsidR="00E8464C">
        <w:rPr>
          <w:rFonts w:ascii="Arial" w:eastAsia="Times New Roman" w:hAnsi="Arial" w:cs="Arial"/>
          <w:szCs w:val="20"/>
          <w:lang w:eastAsia="pt-BR"/>
        </w:rPr>
        <w:t>2</w:t>
      </w:r>
      <w:r w:rsidRPr="00877C42">
        <w:rPr>
          <w:rFonts w:ascii="Arial" w:eastAsia="Times New Roman" w:hAnsi="Arial" w:cs="Arial"/>
          <w:szCs w:val="20"/>
          <w:lang w:eastAsia="pt-BR"/>
        </w:rPr>
        <w:t>, com indicação de recursos compensatórios do próprio órgão, nos termos do art. 43, § 1º, inciso III, da Lei Federal nº 4.320/1964, proceder-se-á por ato do Presidente da Câmara Municipal de Vereadores.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Art. 29 - A reabertura dos créditos especiais e extraordinários, conforme disposto no art. 167, § 2º, da Constituição Federal, será efetivada, quando necessário, </w:t>
      </w:r>
      <w:r w:rsidRPr="00877C42">
        <w:rPr>
          <w:rFonts w:ascii="Arial" w:eastAsia="Times New Roman" w:hAnsi="Arial" w:cs="Arial"/>
          <w:color w:val="000000" w:themeColor="text1"/>
          <w:szCs w:val="20"/>
          <w:lang w:eastAsia="pt-BR"/>
        </w:rPr>
        <w:t xml:space="preserve">até 30 de abril de </w:t>
      </w:r>
      <w:r w:rsidR="009F4F7F">
        <w:rPr>
          <w:rFonts w:ascii="Arial" w:eastAsia="Times New Roman" w:hAnsi="Arial" w:cs="Arial"/>
          <w:szCs w:val="20"/>
          <w:lang w:eastAsia="pt-BR"/>
        </w:rPr>
        <w:t>202</w:t>
      </w:r>
      <w:r w:rsidR="00E8464C">
        <w:rPr>
          <w:rFonts w:ascii="Arial" w:eastAsia="Times New Roman" w:hAnsi="Arial" w:cs="Arial"/>
          <w:szCs w:val="20"/>
          <w:lang w:eastAsia="pt-BR"/>
        </w:rPr>
        <w:t>2</w:t>
      </w:r>
      <w:r w:rsidRPr="00877C42">
        <w:rPr>
          <w:rFonts w:ascii="Arial" w:eastAsia="Times New Roman" w:hAnsi="Arial" w:cs="Arial"/>
          <w:szCs w:val="20"/>
          <w:lang w:eastAsia="pt-BR"/>
        </w:rPr>
        <w:t>.</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 xml:space="preserve">Parágrafo único - Caso seja necessário, a codificação da programação objeto da reabertura dos créditos especiais e extraordinários poderá ser adequada à constante da Lei Orçamentária de </w:t>
      </w:r>
      <w:r>
        <w:rPr>
          <w:rFonts w:ascii="Arial" w:eastAsia="Times New Roman" w:hAnsi="Arial" w:cs="Arial"/>
          <w:szCs w:val="20"/>
          <w:lang w:eastAsia="pt-BR"/>
        </w:rPr>
        <w:t>202</w:t>
      </w:r>
      <w:r w:rsidR="00297A42">
        <w:rPr>
          <w:rFonts w:ascii="Arial" w:eastAsia="Times New Roman" w:hAnsi="Arial" w:cs="Arial"/>
          <w:szCs w:val="20"/>
          <w:lang w:eastAsia="pt-BR"/>
        </w:rPr>
        <w:t>1</w:t>
      </w:r>
      <w:r w:rsidRPr="00877C42">
        <w:rPr>
          <w:rFonts w:ascii="Arial" w:eastAsia="Times New Roman" w:hAnsi="Arial" w:cs="Arial"/>
          <w:szCs w:val="20"/>
          <w:lang w:eastAsia="pt-BR"/>
        </w:rPr>
        <w:t>, desde que não haja alteração da finalidade das ações orçamentárias.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lastRenderedPageBreak/>
        <w:t xml:space="preserve">Art. 30 - O Poder Executivo poderá, mediante Decreto, transpor, remanejar, transferir ou utilizar, total ou parcialmente, as dotações orçamentárias aprovadas na Lei Orçamentária de </w:t>
      </w:r>
      <w:r>
        <w:rPr>
          <w:rFonts w:ascii="Arial" w:eastAsia="Times New Roman" w:hAnsi="Arial" w:cs="Arial"/>
          <w:szCs w:val="20"/>
          <w:lang w:eastAsia="pt-BR"/>
        </w:rPr>
        <w:t>202</w:t>
      </w:r>
      <w:r w:rsidR="00E8464C">
        <w:rPr>
          <w:rFonts w:ascii="Arial" w:eastAsia="Times New Roman" w:hAnsi="Arial" w:cs="Arial"/>
          <w:szCs w:val="20"/>
          <w:lang w:eastAsia="pt-BR"/>
        </w:rPr>
        <w:t>2</w:t>
      </w:r>
      <w:r w:rsidRPr="00877C42">
        <w:rPr>
          <w:rFonts w:ascii="Arial" w:eastAsia="Times New Roman" w:hAnsi="Arial" w:cs="Arial"/>
          <w:szCs w:val="20"/>
          <w:lang w:eastAsia="pt-BR"/>
        </w:rPr>
        <w:t xml:space="preserve"> e em Créditos Adicionais, em decorrência da extinção, transformação, transferência, incorporação ou desmembramento de órgão e entidades, bem como de alterações de suas competências ou atribuições, mantida a estrutura programática, expressa por categoria de programação, conforme definida no art. 6º desta Lei.</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Parágrafo único - A transposição, transferência ou remanejamento não poderá resultar em alteração dos valores das programações aprovadas na Lei Orçamentária ou em crédito adicionais, podendo haver, excepcionalmente, ajuste na classificação funcional.</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Art. 31 - As fontes de recursos e as modalidades de aplicação da despesa, aprovadas na lei orçamentária, e em seus créditos adicionais, poderão ser modificadas, justificadamente, para atender as necessidades de execução, por meio de decreto do Poder Executivo, desde que verificada a viabilidade técnica, operacional ou econômica da execução do crédito, através da fonte de recursos e/ou modalidade prevista na Lei orçamentária e em seus créditos adicionais.</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r w:rsidRPr="00877C42">
        <w:rPr>
          <w:rFonts w:ascii="Arial" w:eastAsia="Times New Roman" w:hAnsi="Arial" w:cs="Arial"/>
          <w:szCs w:val="20"/>
          <w:lang w:eastAsia="pt-BR"/>
        </w:rPr>
        <w:t>Parágrafo único - O disposto no caput também se aplica no caso da necessidade de alterações de codificações ou denominações das classificações orçamentários, desde que constatado erro de ordem técnica ou legal, ou para adequação à classificação vigente, desde que não impliquem em mudança de valores e de finalidade da programação.</w:t>
      </w:r>
    </w:p>
    <w:p w:rsidR="003B6F41" w:rsidRPr="00877C42" w:rsidRDefault="003B6F41" w:rsidP="003B6F41">
      <w:pPr>
        <w:overflowPunct w:val="0"/>
        <w:autoSpaceDE w:val="0"/>
        <w:autoSpaceDN w:val="0"/>
        <w:adjustRightInd w:val="0"/>
        <w:spacing w:after="0" w:line="360" w:lineRule="auto"/>
        <w:ind w:firstLine="567"/>
        <w:jc w:val="both"/>
        <w:textAlignment w:val="baseline"/>
        <w:rPr>
          <w:rFonts w:ascii="Arial" w:eastAsia="Times New Roman" w:hAnsi="Arial" w:cs="Arial"/>
          <w:szCs w:val="20"/>
          <w:lang w:eastAsia="pt-BR"/>
        </w:rPr>
      </w:pPr>
    </w:p>
    <w:p w:rsidR="003B6F41" w:rsidRPr="00877C42" w:rsidRDefault="003B6F41" w:rsidP="003B6F41">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r w:rsidRPr="00877C42">
        <w:rPr>
          <w:rFonts w:ascii="Arial" w:eastAsia="Times New Roman" w:hAnsi="Arial" w:cs="Arial"/>
          <w:b/>
          <w:szCs w:val="20"/>
          <w:lang w:eastAsia="pt-BR"/>
        </w:rPr>
        <w:t>Seção IV – Da Destinação de Recursos Públicos a Pessoas Físicas e Jurídicas</w:t>
      </w:r>
    </w:p>
    <w:p w:rsidR="003B6F41" w:rsidRPr="00877C42" w:rsidRDefault="003B6F41" w:rsidP="003B6F41">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p>
    <w:p w:rsidR="003B6F41" w:rsidRPr="00877C42" w:rsidRDefault="003B6F41" w:rsidP="003B6F41">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r w:rsidRPr="00877C42">
        <w:rPr>
          <w:rFonts w:ascii="Arial" w:eastAsia="Times New Roman" w:hAnsi="Arial" w:cs="Arial"/>
          <w:b/>
          <w:szCs w:val="20"/>
          <w:lang w:eastAsia="pt-BR"/>
        </w:rPr>
        <w:t>Subseção I – Das Subvenções Econômicas</w:t>
      </w:r>
    </w:p>
    <w:p w:rsidR="003B6F41" w:rsidRPr="00877C42" w:rsidRDefault="003B6F41" w:rsidP="003B6F41">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32 -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nº 101/2000.</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1º Em atendimento ao disposto no art. 19 da Lei Federal nº 4.320/1964, a destinação de recursos às entidades privadas com fins lucrativos de que trata o caput somente poderá ocorrer por meio de subvenções econômicas, sendo vedada a transferência a título de contribuições ou auxílios para despesas de capital.</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2º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Art. 33 - No caso das pessoas físicas, a ajuda financeira referida no art. 26 da Lei Complementar nº 101/2000 será efetivada exclusivamente por meio de programas instituídos nas </w:t>
      </w:r>
      <w:r w:rsidRPr="00877C42">
        <w:rPr>
          <w:rFonts w:ascii="Arial" w:eastAsia="Times New Roman" w:hAnsi="Arial" w:cs="Arial"/>
          <w:szCs w:val="20"/>
        </w:rPr>
        <w:lastRenderedPageBreak/>
        <w:t>áreas de assistência social, saúde, educação, cultura, desporto, geração de trabalho e renda, agricultura e política habitacional, nos termos da legislação específica.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r w:rsidRPr="00877C42">
        <w:rPr>
          <w:rFonts w:ascii="Arial" w:eastAsia="Times New Roman" w:hAnsi="Arial" w:cs="Arial"/>
          <w:b/>
          <w:szCs w:val="20"/>
        </w:rPr>
        <w:t>Subseção II – Das Subvenções Sociais</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Art. 34 - A transferência de recursos a título de subvenções sociais, nos termos dos </w:t>
      </w:r>
      <w:proofErr w:type="spellStart"/>
      <w:r w:rsidRPr="00877C42">
        <w:rPr>
          <w:rFonts w:ascii="Arial" w:eastAsia="Times New Roman" w:hAnsi="Arial" w:cs="Arial"/>
          <w:szCs w:val="20"/>
        </w:rPr>
        <w:t>arts</w:t>
      </w:r>
      <w:proofErr w:type="spellEnd"/>
      <w:r w:rsidRPr="00877C42">
        <w:rPr>
          <w:rFonts w:ascii="Arial" w:eastAsia="Times New Roman" w:hAnsi="Arial" w:cs="Arial"/>
          <w:szCs w:val="20"/>
        </w:rPr>
        <w:t>. 12. § 3º, I, 16 e 17 da Lei Federal nº 4.320/1964, atenderá às entidades privadas sem fins lucrativos que exerçam atividades de natureza continuada nas áreas de cultura, assistência social, saúde e educação.</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r w:rsidRPr="00877C42">
        <w:rPr>
          <w:rFonts w:ascii="Arial" w:eastAsia="Times New Roman" w:hAnsi="Arial" w:cs="Arial"/>
          <w:b/>
          <w:szCs w:val="20"/>
        </w:rPr>
        <w:t>Subseção III – Das Contribuições Correntes e de Capital</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35 - A transferência de recursos a título de contribuição corrente somente será destinada a entidades sem fins lucrativos que preencham uma das seguintes condições: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Estejam autorizadas em Lei que identifique expressamente a entidade beneficiária;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II – Estejam nominalmente identificadas na Lei Orçamentária de </w:t>
      </w:r>
      <w:r w:rsidR="008916E0">
        <w:rPr>
          <w:rFonts w:ascii="Arial" w:eastAsia="Times New Roman" w:hAnsi="Arial" w:cs="Arial"/>
          <w:szCs w:val="20"/>
        </w:rPr>
        <w:t>202</w:t>
      </w:r>
      <w:r w:rsidR="00055168">
        <w:rPr>
          <w:rFonts w:ascii="Arial" w:eastAsia="Times New Roman" w:hAnsi="Arial" w:cs="Arial"/>
          <w:szCs w:val="20"/>
        </w:rPr>
        <w:t>2</w:t>
      </w:r>
      <w:r w:rsidRPr="00877C42">
        <w:rPr>
          <w:rFonts w:ascii="Arial" w:eastAsia="Times New Roman" w:hAnsi="Arial" w:cs="Arial"/>
          <w:szCs w:val="20"/>
        </w:rPr>
        <w:t>; ou</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Sejam selecionadas para execução, em parceria com a Administração Pública Municipal, de atividades ou projetos que contribuam diretamente para o alcance de diretrizes, objetivos e metas previstas no Plano Plurianual.</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Parágrafo único - No caso dos incisos I e II do caput, a transferência dependerá da formalização do ajuste, observadas as exigências legais aplicáveis à espécie.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36 - A alocação de recursos para entidades privadas sem fins lucrativos, a título de contribuições de capital, fica condicionada à autorização em lei especial anterior de que trata o art. 12, § 6º, da Lei Federal nº 4.320/1964.</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913AC6" w:rsidRDefault="00913AC6" w:rsidP="003B6F41">
      <w:pPr>
        <w:spacing w:after="200" w:line="360" w:lineRule="auto"/>
        <w:ind w:left="360" w:firstLine="567"/>
        <w:contextualSpacing/>
        <w:jc w:val="both"/>
        <w:rPr>
          <w:rFonts w:ascii="Arial" w:eastAsia="Times New Roman" w:hAnsi="Arial" w:cs="Arial"/>
          <w:b/>
          <w:szCs w:val="20"/>
        </w:rPr>
      </w:pPr>
    </w:p>
    <w:p w:rsidR="00913AC6" w:rsidRDefault="00913AC6" w:rsidP="003B6F41">
      <w:pPr>
        <w:spacing w:after="200" w:line="360" w:lineRule="auto"/>
        <w:ind w:left="360" w:firstLine="567"/>
        <w:contextualSpacing/>
        <w:jc w:val="both"/>
        <w:rPr>
          <w:rFonts w:ascii="Arial" w:eastAsia="Times New Roman" w:hAnsi="Arial" w:cs="Arial"/>
          <w:b/>
          <w:szCs w:val="20"/>
        </w:rPr>
      </w:pPr>
    </w:p>
    <w:p w:rsidR="00913AC6" w:rsidRDefault="00913AC6"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r w:rsidRPr="00877C42">
        <w:rPr>
          <w:rFonts w:ascii="Arial" w:eastAsia="Times New Roman" w:hAnsi="Arial" w:cs="Arial"/>
          <w:b/>
          <w:szCs w:val="20"/>
        </w:rPr>
        <w:t>Subseção IV – Dos Auxílios</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37 - A transferência de recursos a título de auxílios, previstos no art. 12, 6º, da Lei Federal nº 4.320/1964, somente poderá ser realizada para entidades privadas sem fins lucrativos que sejam:</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De atendimento direto e gratuito ao público e voltadas para a educação básica;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Para o desenvolvimento de programas voltados a manutenção e preservação do Meio Ambiente;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Voltadas a ações de saúde e de atendimento direto e gratuito ao público, prestadas por entidades sem fins lucrativos que sejam certificadas como entidades beneficentes de assistência social na área de saúde;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IV – Qualificadas como Organização da Sociedade Civil de Interesse Público – OSCIP, com termo de parceria firmada com o Poder Público Municipal, de acordo com a Lei Federal nº </w:t>
      </w:r>
      <w:r w:rsidRPr="00877C42">
        <w:rPr>
          <w:rFonts w:ascii="Arial" w:eastAsia="Times New Roman" w:hAnsi="Arial" w:cs="Arial"/>
          <w:szCs w:val="20"/>
        </w:rPr>
        <w:lastRenderedPageBreak/>
        <w:t>9.790/1999, e que participem da execução de programas constantes no plano plurianual, devendo a destinação de recursos guardar conformidade com os objetivos sociais da entidade;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 – Qualificadas como Organizações Sociais – OS, com contrato de gestão celebrado com o Poder Público Municipal, de acordo com a Lei Federal nº 9.637/1998, para fomento e execução de atividades dirigidas ao ensino, à pesquisa cientifica, ao desenvolvimento tecnológico, à proteção e preservação do meio ambiente, à cultura e à saúde, de acordo com o cronograma de trabalho proposto, as metas a serem atingidas e os prazos de execução previstos;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VI – Qualificadas para o desenvolvimento de atividades esportivas que contribuam para a formação e capacitação de atletas;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VII – Destinada a atender, assegurar e a promover o exercício dos direitos e das liberdades fundamentais por pessoa com deficiência, visando à sua habilitação, reabilitação e integração social e cidadania, nos termos da Lei nº 13.146/2015;</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VIII – Constituídas sob a forma de associação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nº 12.305/2010, regulamentada pelo Decreto Federal nº 7.404/2010; e </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IX – Voltadas ao atendimento direto e gratuito ao público na área de assistência social que:</w:t>
      </w:r>
    </w:p>
    <w:p w:rsidR="003B6F41" w:rsidRPr="00877C42" w:rsidRDefault="003B6F41" w:rsidP="003B6F41">
      <w:pPr>
        <w:numPr>
          <w:ilvl w:val="0"/>
          <w:numId w:val="3"/>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Se destinem a pessoas idosas, crianças e adolescentes em situação de vulnerabilidade social, risco pessoal e social;</w:t>
      </w:r>
    </w:p>
    <w:p w:rsidR="003B6F41" w:rsidRPr="00877C42" w:rsidRDefault="003B6F41" w:rsidP="003B6F41">
      <w:pPr>
        <w:numPr>
          <w:ilvl w:val="0"/>
          <w:numId w:val="3"/>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Sejam voltadas ao atendimento de pessoas em situação de vulnerabilidade social, violação de direito alcançadas por programas e ações de combate à pobreza e geração de trabalho e renda;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1º No caso do inciso I, a transferência de recursos públicos deve ser obrigatoriamente justificada e vinculada ao plano de expansão da oferta pública na respectiva etapa e modalidade de educação.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2º No caso do inciso IV, as transferências serão efetuadas por meio de termo de parceria, caso em que deverá ser observada a legislação específica pertinente a essas entidades e processo seletivo de ampla divulgação.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r w:rsidRPr="00877C42">
        <w:rPr>
          <w:rFonts w:ascii="Arial" w:eastAsia="Times New Roman" w:hAnsi="Arial" w:cs="Arial"/>
          <w:b/>
          <w:szCs w:val="20"/>
        </w:rPr>
        <w:t>Subseção V – Das Disposições Gerais para Destinação de Recursos Públicos para Pessoas Físicas e jurídicas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38 - Sem prejuízo das demais disposições contidas nesta seção, a transferência de recursos prevista na Lei Federal nº 4.320/1964, a entidade privada sem fins lucrativos, dependerá ainda de: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Execução da despesa na modalidade de aplicação “50 – Transferências a Instituições Privadas sem fins lucrativos” e nos elementos de despesa “41 – Contribuições”, “42 – Auxilio” ou “43 – Subvenções Sociais”;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Estar regularmente constituída, assim considerado:</w:t>
      </w:r>
    </w:p>
    <w:p w:rsidR="003B6F41" w:rsidRPr="00877C42" w:rsidRDefault="003B6F41" w:rsidP="003B6F41">
      <w:pPr>
        <w:numPr>
          <w:ilvl w:val="0"/>
          <w:numId w:val="4"/>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lastRenderedPageBreak/>
        <w:t xml:space="preserve">No </w:t>
      </w:r>
      <w:r w:rsidRPr="00877C42">
        <w:rPr>
          <w:rFonts w:ascii="Arial" w:eastAsia="Times New Roman" w:hAnsi="Arial" w:cs="Arial"/>
          <w:color w:val="000000" w:themeColor="text1"/>
          <w:szCs w:val="20"/>
        </w:rPr>
        <w:t xml:space="preserve">mínimo três (03) anos </w:t>
      </w:r>
      <w:r w:rsidRPr="00877C42">
        <w:rPr>
          <w:rFonts w:ascii="Arial" w:eastAsia="Times New Roman" w:hAnsi="Arial" w:cs="Arial"/>
          <w:szCs w:val="20"/>
        </w:rPr>
        <w:t>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3B6F41" w:rsidRPr="00877C42" w:rsidRDefault="003B6F41" w:rsidP="003B6F41">
      <w:pPr>
        <w:numPr>
          <w:ilvl w:val="0"/>
          <w:numId w:val="4"/>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Tenha escrituração de acordo com os princípios fundamentais de contabilidade e com as normas Brasileiras de Contabilidade;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ter apresentado as prestações de contas de recursos anteriormente recebidos, nos prazos e condições fixados na legislação e no convênio ou termo de parceria, contrato ou instrumento congênere celebrados;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IV – Inexistir prestação de contas rejeitada pela Administração Pública nos últimos 5 (cinco) anos, exceto se a apreciação das contas estiver pendente de decisão sobre recursos com efeito suspensivo, for sanada a irregularidade ou quitados os débitos ou reconsiderada a decisão pela rejeição;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 – Não ter como dirigente pessoas que:</w:t>
      </w:r>
    </w:p>
    <w:p w:rsidR="003B6F41" w:rsidRPr="00877C42" w:rsidRDefault="003B6F41" w:rsidP="003B6F41">
      <w:pPr>
        <w:numPr>
          <w:ilvl w:val="0"/>
          <w:numId w:val="5"/>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Seja membro de Poder, órgão ou entidade da Administração Pública Municipal, estendendo-se a vedação aos respectivos cônjuges ou companheiros, bem como parentes em linha reta, colateral ou afinidade, até o segundo grau;</w:t>
      </w:r>
    </w:p>
    <w:p w:rsidR="003B6F41" w:rsidRPr="00877C42" w:rsidRDefault="003B6F41" w:rsidP="003B6F41">
      <w:pPr>
        <w:numPr>
          <w:ilvl w:val="0"/>
          <w:numId w:val="5"/>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Incida em quaisquer das hipóteses de inelegibilidade previstas no art. 1º, inciso I, da Lei Complementar nº 64, de 18 de maio de 1990;</w:t>
      </w:r>
    </w:p>
    <w:p w:rsidR="003B6F41" w:rsidRPr="00877C42" w:rsidRDefault="003B6F41" w:rsidP="003B6F41">
      <w:pPr>
        <w:numPr>
          <w:ilvl w:val="0"/>
          <w:numId w:val="5"/>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3B6F41" w:rsidRPr="00877C42" w:rsidRDefault="003B6F41" w:rsidP="003B6F41">
      <w:pPr>
        <w:numPr>
          <w:ilvl w:val="0"/>
          <w:numId w:val="5"/>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Tenha sido julgada responsável por falta grave inabilidade para o exercício de cargo em comissão ou função de confiança, enquanto durar a inabilitação;</w:t>
      </w:r>
    </w:p>
    <w:p w:rsidR="003B6F41" w:rsidRPr="00877C42" w:rsidRDefault="003B6F41" w:rsidP="003B6F41">
      <w:pPr>
        <w:numPr>
          <w:ilvl w:val="0"/>
          <w:numId w:val="5"/>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Tenha sido considerada responsável por ato de improbidade, enquanto durarem os prazos estabelecidos nos incisos I, II e III do art. 12 da Lei nº 8.429, de 2 de junho de 1992.</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parceira.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Parágrafo único - Caberá a </w:t>
      </w:r>
      <w:r w:rsidRPr="00877C42">
        <w:rPr>
          <w:rFonts w:ascii="Arial" w:eastAsia="Times New Roman" w:hAnsi="Arial" w:cs="Arial"/>
          <w:b/>
          <w:color w:val="000000" w:themeColor="text1"/>
          <w:szCs w:val="20"/>
          <w:u w:val="single"/>
        </w:rPr>
        <w:t>Comissão Jurídica</w:t>
      </w:r>
      <w:r w:rsidRPr="00877C42">
        <w:rPr>
          <w:rFonts w:ascii="Arial" w:eastAsia="Times New Roman" w:hAnsi="Arial" w:cs="Arial"/>
          <w:b/>
          <w:color w:val="000000" w:themeColor="text1"/>
          <w:szCs w:val="20"/>
        </w:rPr>
        <w:t xml:space="preserve"> </w:t>
      </w:r>
      <w:r w:rsidRPr="00877C42">
        <w:rPr>
          <w:rFonts w:ascii="Arial" w:eastAsia="Times New Roman" w:hAnsi="Arial" w:cs="Arial"/>
          <w:szCs w:val="20"/>
        </w:rPr>
        <w:t>verificar e declarar a implementação das condições previstas neste artigo e demais requisitos estabelecidos nesta seção, comunicando à unidade da Central de Controle Interno eventuais irregularidades verificadas.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Art. 39 - É necessária a contrapartida para as transferências previstas na forma de subvenções, auxílios e contribuições, que poderá ser atendida por meio de recursos financeiros ou </w:t>
      </w:r>
      <w:r w:rsidRPr="00877C42">
        <w:rPr>
          <w:rFonts w:ascii="Arial" w:eastAsia="Times New Roman" w:hAnsi="Arial" w:cs="Arial"/>
          <w:szCs w:val="20"/>
        </w:rPr>
        <w:lastRenderedPageBreak/>
        <w:t>de bens ou de serviços economicamente mensuráveis, cuja expressão monetária será obrigatoriamente identificada no termo de colaboração ou de fomento.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40 -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Parágrafo único -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I – </w:t>
      </w:r>
      <w:proofErr w:type="gramStart"/>
      <w:r w:rsidRPr="00877C42">
        <w:rPr>
          <w:rFonts w:ascii="Arial" w:eastAsia="Times New Roman" w:hAnsi="Arial" w:cs="Arial"/>
          <w:szCs w:val="20"/>
        </w:rPr>
        <w:t>nome</w:t>
      </w:r>
      <w:proofErr w:type="gramEnd"/>
      <w:r w:rsidRPr="00877C42">
        <w:rPr>
          <w:rFonts w:ascii="Arial" w:eastAsia="Times New Roman" w:hAnsi="Arial" w:cs="Arial"/>
          <w:szCs w:val="20"/>
        </w:rPr>
        <w:t xml:space="preserve"> e CNPJ da entidade;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nome, função e CPF dos dirigentes;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área de atuação;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IV – </w:t>
      </w:r>
      <w:proofErr w:type="gramStart"/>
      <w:r w:rsidRPr="00877C42">
        <w:rPr>
          <w:rFonts w:ascii="Arial" w:eastAsia="Times New Roman" w:hAnsi="Arial" w:cs="Arial"/>
          <w:szCs w:val="20"/>
        </w:rPr>
        <w:t>endereço</w:t>
      </w:r>
      <w:proofErr w:type="gramEnd"/>
      <w:r w:rsidRPr="00877C42">
        <w:rPr>
          <w:rFonts w:ascii="Arial" w:eastAsia="Times New Roman" w:hAnsi="Arial" w:cs="Arial"/>
          <w:szCs w:val="20"/>
        </w:rPr>
        <w:t xml:space="preserve"> da sede;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 – data, objeto, valor e número do convênio, termo de parceria, contrato ou instrumento congênere;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VI – </w:t>
      </w:r>
      <w:proofErr w:type="gramStart"/>
      <w:r w:rsidRPr="00877C42">
        <w:rPr>
          <w:rFonts w:ascii="Arial" w:eastAsia="Times New Roman" w:hAnsi="Arial" w:cs="Arial"/>
          <w:szCs w:val="20"/>
        </w:rPr>
        <w:t>valores</w:t>
      </w:r>
      <w:proofErr w:type="gramEnd"/>
      <w:r w:rsidRPr="00877C42">
        <w:rPr>
          <w:rFonts w:ascii="Arial" w:eastAsia="Times New Roman" w:hAnsi="Arial" w:cs="Arial"/>
          <w:szCs w:val="20"/>
        </w:rPr>
        <w:t xml:space="preserve"> transferidos e respectivas datas.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41 - Não serão consideradas subvenções, auxílios ou contribuições, rateio das despesas decorrentes da participação do Município em Consórcios Públicos instituídos nos termos da Lei Federal nº 11.107/2005.</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42 -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nº 101/2000.</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43 - Toda movimentação de recursos relativos às subvenções, contribuições e auxílios de que trata esta seção, por parte das entidades beneficiárias, somente será realizada observando-se os seguintes preceitos: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Depósito e movimentação em conta bancária específica para cada instrumento de transferência;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Desembolsos mediante documento bancário, por meio do qual se faça crédito na conta bancária de titularidade do fornecedor ou prestador de serviços.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Parágrafo único - Em sendo formalmente demonstrada a impossibilidade de pagamento de fornecedores ou prestadores de serviços mediante transferência bancária, o convênio, o termo de </w:t>
      </w:r>
      <w:r w:rsidRPr="00877C42">
        <w:rPr>
          <w:rFonts w:ascii="Arial" w:eastAsia="Times New Roman" w:hAnsi="Arial" w:cs="Arial"/>
          <w:szCs w:val="20"/>
        </w:rPr>
        <w:lastRenderedPageBreak/>
        <w:t>parceria, o ajuste ou instrumento congênere poderá admitir a realização de pagamento em espécie, desde que a relação de tais pagamentos conste no plano de trabalho e os recibos ou documentos fiscais pertinentes identifiquem adequadamente os credores.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r w:rsidRPr="00877C42">
        <w:rPr>
          <w:rFonts w:ascii="Arial" w:eastAsia="Times New Roman" w:hAnsi="Arial" w:cs="Arial"/>
          <w:b/>
          <w:szCs w:val="20"/>
        </w:rPr>
        <w:t>Seção V – Dos Empréstimos, Financiamentos e Refinanciamentos</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44 - Observado o disposto no art. 27 da LC nº 101/2000, a concessão de empréstimos e financiamentos destinados a pessoas físicas e jurídicas fica condicionada ao pagamento de juros não inferiores a 6,00% (seis por cento) ao ano, ou ao custo de captação e também às seguintes exigências.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Concessão através de fundo rotativo ou programa governamental específico;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Pré-seleção e aprovação dos beneficiários pelo Poder Público;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Formalização de contrato;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IV – Assunção, pelo mutuário, dos encargos financeiros, eventuais comissões, taxas e outras despesas cobradas pela agente financeiro, quando for o caso.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1º No caso das pessoas jurídicas, serão considerados como prioritários, para a concessão de empréstimos ou financiamentos, as empresas que: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Desenvolvam projetos de responsabilidade socioambiental;</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Integrem as cadeias produtivas locais;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Empreguem pessoas com deficiência em proporção superior à exigida no art. 110 da Lei Federal nº 8.213, de 24 de julho de 1991;</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IV – Adotem políticas de participação dos trabalha</w:t>
      </w:r>
      <w:r w:rsidR="00BF65A2">
        <w:rPr>
          <w:rFonts w:ascii="Arial" w:eastAsia="Times New Roman" w:hAnsi="Arial" w:cs="Arial"/>
          <w:szCs w:val="20"/>
        </w:rPr>
        <w:t>do</w:t>
      </w:r>
      <w:r w:rsidRPr="00877C42">
        <w:rPr>
          <w:rFonts w:ascii="Arial" w:eastAsia="Times New Roman" w:hAnsi="Arial" w:cs="Arial"/>
          <w:szCs w:val="20"/>
        </w:rPr>
        <w:t>res nos lucros;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2º Através de lei específica, poderá ser concedido subsídio para o pagamento dos empréstimos, financiamento e refinanciamentos de trata o caput deste artigo;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3º As prorrogações e composições de dívidas decorrentes de empréstimos concedidos com recursos do Município dependem de autorização expressa em lei especifica.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r w:rsidRPr="00877C42">
        <w:rPr>
          <w:rFonts w:ascii="Arial" w:eastAsia="Times New Roman" w:hAnsi="Arial" w:cs="Arial"/>
          <w:b/>
          <w:szCs w:val="20"/>
        </w:rPr>
        <w:t>Capítulo VI – Das Disposições Relativas à Dívida Pública Municipal</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45 - A lei orçamentária anual garantira recursos para pagamento da dívida pública municipal, nos termos dos compromissos firmados, inclusive com a previdência social.</w:t>
      </w:r>
    </w:p>
    <w:p w:rsidR="003B6F41" w:rsidRPr="00877C42" w:rsidRDefault="003B6F41" w:rsidP="003B6F41">
      <w:pPr>
        <w:spacing w:after="200" w:line="360" w:lineRule="auto"/>
        <w:ind w:left="360" w:firstLine="567"/>
        <w:contextualSpacing/>
        <w:jc w:val="both"/>
        <w:rPr>
          <w:rFonts w:ascii="Arial" w:eastAsia="Times New Roman" w:hAnsi="Arial" w:cs="Arial"/>
          <w:caps/>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46 -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987DC1" w:rsidRDefault="00987DC1" w:rsidP="003B6F41">
      <w:pPr>
        <w:spacing w:after="200" w:line="360" w:lineRule="auto"/>
        <w:ind w:left="360" w:firstLine="567"/>
        <w:contextualSpacing/>
        <w:jc w:val="both"/>
        <w:rPr>
          <w:rFonts w:ascii="Arial" w:eastAsia="Times New Roman" w:hAnsi="Arial" w:cs="Arial"/>
          <w:b/>
          <w:szCs w:val="20"/>
        </w:rPr>
      </w:pPr>
    </w:p>
    <w:p w:rsidR="00987DC1" w:rsidRDefault="00987DC1" w:rsidP="003B6F41">
      <w:pPr>
        <w:spacing w:after="200" w:line="360" w:lineRule="auto"/>
        <w:ind w:left="360" w:firstLine="567"/>
        <w:contextualSpacing/>
        <w:jc w:val="both"/>
        <w:rPr>
          <w:rFonts w:ascii="Arial" w:eastAsia="Times New Roman" w:hAnsi="Arial" w:cs="Arial"/>
          <w:b/>
          <w:szCs w:val="20"/>
        </w:rPr>
      </w:pPr>
    </w:p>
    <w:p w:rsidR="00987DC1" w:rsidRDefault="00987DC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r w:rsidRPr="00877C42">
        <w:rPr>
          <w:rFonts w:ascii="Arial" w:eastAsia="Times New Roman" w:hAnsi="Arial" w:cs="Arial"/>
          <w:b/>
          <w:szCs w:val="20"/>
        </w:rPr>
        <w:t>Capítulo VII – Das Disposições Relativas às Despesas com Pessoal e Encargos Sociais</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lastRenderedPageBreak/>
        <w:t xml:space="preserve">Art. 47 - No exercício de </w:t>
      </w:r>
      <w:r>
        <w:rPr>
          <w:rFonts w:ascii="Arial" w:eastAsia="Times New Roman" w:hAnsi="Arial" w:cs="Arial"/>
          <w:szCs w:val="20"/>
        </w:rPr>
        <w:t>202</w:t>
      </w:r>
      <w:r w:rsidR="006C5296">
        <w:rPr>
          <w:rFonts w:ascii="Arial" w:eastAsia="Times New Roman" w:hAnsi="Arial" w:cs="Arial"/>
          <w:szCs w:val="20"/>
        </w:rPr>
        <w:t>2</w:t>
      </w:r>
      <w:r w:rsidRPr="00877C42">
        <w:rPr>
          <w:rFonts w:ascii="Arial" w:eastAsia="Times New Roman" w:hAnsi="Arial" w:cs="Arial"/>
          <w:szCs w:val="20"/>
        </w:rPr>
        <w:t>, as despesas globais com pessoal e encargos sociais do Município, dos Poderes Executivo e Legislativo, compreendidas as entidades mencionadas no art. 10 dessa Lei, deverão obedecer às disposições da LC nº 101/2000.</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1º Os poderes Executivo e Legislativo terão como base de projeção de suas propostas orçamentárias, relativo a pessoal e encargos sociais, a despesa com a folha de pagamento do </w:t>
      </w:r>
      <w:r w:rsidRPr="00877C42">
        <w:rPr>
          <w:rFonts w:ascii="Arial" w:eastAsia="Times New Roman" w:hAnsi="Arial" w:cs="Arial"/>
          <w:color w:val="000000" w:themeColor="text1"/>
          <w:szCs w:val="20"/>
        </w:rPr>
        <w:t xml:space="preserve">mês </w:t>
      </w:r>
      <w:r w:rsidR="007153B7">
        <w:rPr>
          <w:rFonts w:ascii="Arial" w:eastAsia="Times New Roman" w:hAnsi="Arial" w:cs="Arial"/>
          <w:color w:val="FF0000"/>
          <w:szCs w:val="20"/>
        </w:rPr>
        <w:t>de outubro</w:t>
      </w:r>
      <w:r w:rsidRPr="006C5296">
        <w:rPr>
          <w:rFonts w:ascii="Arial" w:eastAsia="Times New Roman" w:hAnsi="Arial" w:cs="Arial"/>
          <w:color w:val="FF0000"/>
          <w:szCs w:val="20"/>
        </w:rPr>
        <w:t xml:space="preserve"> </w:t>
      </w:r>
      <w:r w:rsidRPr="00877C42">
        <w:rPr>
          <w:rFonts w:ascii="Arial" w:eastAsia="Times New Roman" w:hAnsi="Arial" w:cs="Arial"/>
          <w:color w:val="000000" w:themeColor="text1"/>
          <w:szCs w:val="20"/>
        </w:rPr>
        <w:t>de 20</w:t>
      </w:r>
      <w:r w:rsidR="00FB06BF">
        <w:rPr>
          <w:rFonts w:ascii="Arial" w:eastAsia="Times New Roman" w:hAnsi="Arial" w:cs="Arial"/>
          <w:color w:val="000000" w:themeColor="text1"/>
          <w:szCs w:val="20"/>
        </w:rPr>
        <w:t>2</w:t>
      </w:r>
      <w:r w:rsidR="006C5296">
        <w:rPr>
          <w:rFonts w:ascii="Arial" w:eastAsia="Times New Roman" w:hAnsi="Arial" w:cs="Arial"/>
          <w:color w:val="000000" w:themeColor="text1"/>
          <w:szCs w:val="20"/>
        </w:rPr>
        <w:t>1</w:t>
      </w:r>
      <w:r w:rsidRPr="00877C42">
        <w:rPr>
          <w:rFonts w:ascii="Arial" w:eastAsia="Times New Roman" w:hAnsi="Arial" w:cs="Arial"/>
          <w:color w:val="000000" w:themeColor="text1"/>
          <w:szCs w:val="20"/>
        </w:rPr>
        <w:t>,</w:t>
      </w:r>
      <w:r w:rsidRPr="00877C42">
        <w:rPr>
          <w:rFonts w:ascii="Arial" w:eastAsia="Times New Roman" w:hAnsi="Arial" w:cs="Arial"/>
          <w:szCs w:val="20"/>
        </w:rPr>
        <w:t xml:space="preserve"> compatibilizada com as despesas apresentadas até esse mês e os eventuais acréscimos legais, inclusive a revisão geral no art. 50 desta Lei.</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2º A revisão geral anual da remuneração dos servidores públicos municipais e do subsídio de que trata o § 4º do art. 39 da Constituição Federal, assegurada no art. 37, inciso X, desta, levará em conta, tanto quanto possível, a variação do poder aquisitivo da moeda nacional, segundo índices oficiais.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Art. 48 - Para fins dos limites previstos no art. 19. Inciso III, alíneas “a” e “b” da LC nº 101/2000, o cálculo das despesas com pessoal dos poderes executivo e legislativo deverá observar as prescrições do </w:t>
      </w:r>
      <w:r w:rsidR="00B411C1">
        <w:rPr>
          <w:rFonts w:ascii="Arial" w:eastAsia="Times New Roman" w:hAnsi="Arial" w:cs="Arial"/>
          <w:szCs w:val="20"/>
        </w:rPr>
        <w:t>T</w:t>
      </w:r>
      <w:r w:rsidRPr="00877C42">
        <w:rPr>
          <w:rFonts w:ascii="Arial" w:eastAsia="Times New Roman" w:hAnsi="Arial" w:cs="Arial"/>
          <w:szCs w:val="20"/>
        </w:rPr>
        <w:t>ribunal de Contas do Estado, ou a norma que lhe for superveniente.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49 - Para fins de atendimento ao disposto no art. 39, § 6§ da Constituição Federal, até 30 dias antes do prazo previsto para envio do projeto de Lei Orçamentária ao Poder Legislativo, o Poder Executivo publicará os valores do subsídio e da remuneração dos cargos e empregos públicos.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Parágrafo único - O Poder Legislativo, observará o cumprimento do disposto neste artigo, mediante ato da mesa diretora da Câmara Municipal.</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Default="003B6F41" w:rsidP="00B10C7B">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50 -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Conceder vantagens e aumentar a remuneração de servidores;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Criar e extinguir cargos públicos e alterar a estrutura de carreiras;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Prover cargos efetivos, mediante concurso público, bem como efetuar contratações por tempo determinado para atender à necessidade temporária de excepcional interesse público, respeitada a legislação municipal de carreiras;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IV – Prover cargos em comissão e funções de confiança;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 – Melhorar a qualidade do serviço público mediante a valorização do servidor municipal, reconhecendo a função social do seu trabalho;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VI – Proporcionar o desenvolvimento pessoal dos servidores municipais, mediante a realização de programas de treinamento;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VII – Proporcionar o desenvolvimento pessoal dos servidores municipais, mediante a realização de programas informativos, educativos e culturais;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lastRenderedPageBreak/>
        <w:t>VIII – Melhorar as condições de trabalho, equipamentos e infraestrutura, especialmente no que concerne à saúde, alimentação, transporte, segurança no trabalho e justa remuneração.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1º No caso dos incisos I, II, III e IV além dos requisitos estabelecidos no caput deste artigo, os projetos de lei deverão demonstrar, em sua exposição de motivos, para os efeitos dos artigos 16 e 17 da LC nº 101/2000, as seguintes informações;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Estimativa do impacto orçamentário-financeiro no exercício em que devam entrar em vigor e nos dois subsequentes, especificando-se os valores a serem acrescidos e o seu acréscimo percentual em relação à Receita Líquida estimada;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2º No caso de provimento de cargos, salvo quando ocorrer dentro de </w:t>
      </w:r>
      <w:r w:rsidRPr="00877C42">
        <w:rPr>
          <w:rFonts w:ascii="Arial" w:eastAsia="Times New Roman" w:hAnsi="Arial" w:cs="Arial"/>
          <w:b/>
          <w:color w:val="000000" w:themeColor="text1"/>
          <w:szCs w:val="20"/>
        </w:rPr>
        <w:t>seis (06</w:t>
      </w:r>
      <w:r w:rsidRPr="00877C42">
        <w:rPr>
          <w:rFonts w:ascii="Arial" w:eastAsia="Times New Roman" w:hAnsi="Arial" w:cs="Arial"/>
          <w:b/>
          <w:color w:val="FF0000"/>
          <w:szCs w:val="20"/>
        </w:rPr>
        <w:t>)</w:t>
      </w:r>
      <w:r w:rsidRPr="00877C42">
        <w:rPr>
          <w:rFonts w:ascii="Arial" w:eastAsia="Times New Roman" w:hAnsi="Arial" w:cs="Arial"/>
          <w:szCs w:val="20"/>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3º No caso de aumento de despesas com pessoal do Poder Legislativo, deverão ser obedecidos, adicionalmente, os limites fixados nos </w:t>
      </w:r>
      <w:proofErr w:type="spellStart"/>
      <w:r w:rsidRPr="00877C42">
        <w:rPr>
          <w:rFonts w:ascii="Arial" w:eastAsia="Times New Roman" w:hAnsi="Arial" w:cs="Arial"/>
          <w:szCs w:val="20"/>
        </w:rPr>
        <w:t>arts</w:t>
      </w:r>
      <w:proofErr w:type="spellEnd"/>
      <w:r w:rsidRPr="00877C42">
        <w:rPr>
          <w:rFonts w:ascii="Arial" w:eastAsia="Times New Roman" w:hAnsi="Arial" w:cs="Arial"/>
          <w:szCs w:val="20"/>
        </w:rPr>
        <w:t>. 29 e 29-A da Constituição Federal.</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4º Ficam dispensados, da estimativa de impacto orçamentário e financeiro, atos de concessão de vantagens já previstas na legislação pertinente, de caráter meramente declaratório.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51 - Quando a despesa com pessoal houver ultrapassado 51,30% (cinquenta e um inteiro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As situações de emergência ou de calamidade pública;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As situações de risco iminente à segurança de pessoas ou bens;</w:t>
      </w:r>
    </w:p>
    <w:p w:rsidR="003B6F41" w:rsidRPr="00877C42" w:rsidRDefault="00416821"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III –A</w:t>
      </w:r>
      <w:r w:rsidR="003B6F41" w:rsidRPr="00877C42">
        <w:rPr>
          <w:rFonts w:ascii="Arial" w:eastAsia="Times New Roman" w:hAnsi="Arial" w:cs="Arial"/>
          <w:szCs w:val="20"/>
        </w:rPr>
        <w:t xml:space="preserve"> relação custo-benefício se revelar mais favorável em relação a outra alternativa possível.</w:t>
      </w:r>
    </w:p>
    <w:p w:rsidR="003B6F41" w:rsidRPr="00877C42" w:rsidRDefault="003B6F41" w:rsidP="003B6F41">
      <w:pPr>
        <w:spacing w:after="200" w:line="360" w:lineRule="auto"/>
        <w:ind w:left="360" w:firstLine="567"/>
        <w:contextualSpacing/>
        <w:jc w:val="both"/>
        <w:rPr>
          <w:rFonts w:ascii="Arial" w:eastAsia="Times New Roman" w:hAnsi="Arial" w:cs="Arial"/>
          <w:color w:val="000000" w:themeColor="text1"/>
          <w:szCs w:val="20"/>
        </w:rPr>
      </w:pPr>
      <w:r w:rsidRPr="00877C42">
        <w:rPr>
          <w:rFonts w:ascii="Arial" w:eastAsia="Times New Roman" w:hAnsi="Arial" w:cs="Arial"/>
          <w:szCs w:val="20"/>
        </w:rPr>
        <w:t xml:space="preserve">Parágrafo único - A autorização para a realização de serviço extraordinário, no âmbito do Poder Executivo, nas condições estabelecidas neste artigo, é de exclusiva competência do </w:t>
      </w:r>
      <w:r w:rsidRPr="00877C42">
        <w:rPr>
          <w:rFonts w:ascii="Arial" w:eastAsia="Times New Roman" w:hAnsi="Arial" w:cs="Arial"/>
          <w:color w:val="000000" w:themeColor="text1"/>
          <w:szCs w:val="20"/>
        </w:rPr>
        <w:t>Prefeito Municipal.</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r w:rsidRPr="00877C42">
        <w:rPr>
          <w:rFonts w:ascii="Arial" w:eastAsia="Times New Roman" w:hAnsi="Arial" w:cs="Arial"/>
          <w:b/>
          <w:szCs w:val="20"/>
        </w:rPr>
        <w:t>Capítulo VIII – Das Alterações na Legislação Tributária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52 - As receitas serão estimadas e discriminadas: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Considerando a legislação tributária vigente até a data do envio do projeto de lei orçamentária;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lastRenderedPageBreak/>
        <w:t xml:space="preserve">II – Considerando, se for o caso, os efeitos das alterações na legislação tributária, resultantes de projetos de lei encaminhados à Câmara Municipal até a data de apresentação da proposta orçamentária de </w:t>
      </w:r>
      <w:r w:rsidR="008916E0">
        <w:rPr>
          <w:rFonts w:ascii="Arial" w:eastAsia="Times New Roman" w:hAnsi="Arial" w:cs="Arial"/>
          <w:szCs w:val="20"/>
        </w:rPr>
        <w:t>2021</w:t>
      </w:r>
      <w:r w:rsidRPr="00877C42">
        <w:rPr>
          <w:rFonts w:ascii="Arial" w:eastAsia="Times New Roman" w:hAnsi="Arial" w:cs="Arial"/>
          <w:szCs w:val="20"/>
        </w:rPr>
        <w:t>, especialmente sobre:</w:t>
      </w:r>
    </w:p>
    <w:p w:rsidR="003B6F41" w:rsidRPr="00877C42" w:rsidRDefault="003B6F41"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Atualização da planta genérica de valores do Município;</w:t>
      </w:r>
    </w:p>
    <w:p w:rsidR="003B6F41" w:rsidRPr="00877C42" w:rsidRDefault="003B6F41"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Revisão da legislação sobre o uso do solo, com redefinição dos limites da zona urbana municipal;</w:t>
      </w:r>
    </w:p>
    <w:p w:rsidR="003B6F41" w:rsidRPr="00877C42" w:rsidRDefault="003B6F41"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Revisão da legislação sobre o uso do solo, com redefinição dos limites da zona</w:t>
      </w:r>
      <w:r w:rsidRPr="00877C42">
        <w:rPr>
          <w:rFonts w:ascii="Arial" w:eastAsia="Times New Roman" w:hAnsi="Arial" w:cs="Arial"/>
          <w:color w:val="FF0000"/>
          <w:szCs w:val="20"/>
        </w:rPr>
        <w:t xml:space="preserve"> </w:t>
      </w:r>
      <w:r w:rsidRPr="00877C42">
        <w:rPr>
          <w:rFonts w:ascii="Arial" w:eastAsia="Times New Roman" w:hAnsi="Arial" w:cs="Arial"/>
          <w:color w:val="000000" w:themeColor="text1"/>
          <w:szCs w:val="20"/>
        </w:rPr>
        <w:t xml:space="preserve">rural </w:t>
      </w:r>
      <w:r w:rsidRPr="00877C42">
        <w:rPr>
          <w:rFonts w:ascii="Arial" w:eastAsia="Times New Roman" w:hAnsi="Arial" w:cs="Arial"/>
          <w:szCs w:val="20"/>
        </w:rPr>
        <w:t>municipal;</w:t>
      </w:r>
    </w:p>
    <w:p w:rsidR="003B6F41" w:rsidRPr="00877C42" w:rsidRDefault="003B6F41"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Revisão da legislação referente ao imposto sobre Serviços de Qualquer Natureza.</w:t>
      </w:r>
    </w:p>
    <w:p w:rsidR="003B6F41" w:rsidRPr="00877C42" w:rsidRDefault="003B6F41"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Revisão da legislação aplicável ao Imposto Sobre Transmissão Inter Vivos de bens Imóveis e de Direitos Reais sobre Imóveis;</w:t>
      </w:r>
    </w:p>
    <w:p w:rsidR="003B6F41" w:rsidRPr="00877C42" w:rsidRDefault="00816732"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Pr>
          <w:rFonts w:ascii="Arial" w:eastAsia="Times New Roman" w:hAnsi="Arial" w:cs="Arial"/>
          <w:szCs w:val="20"/>
        </w:rPr>
        <w:t xml:space="preserve">             </w:t>
      </w:r>
      <w:r w:rsidR="003B6F41" w:rsidRPr="00877C42">
        <w:rPr>
          <w:rFonts w:ascii="Arial" w:eastAsia="Times New Roman" w:hAnsi="Arial" w:cs="Arial"/>
          <w:szCs w:val="20"/>
        </w:rPr>
        <w:t>Instituição de novas taxas pela prestação de serviços públicos e pelo exercício do poder de polícia;</w:t>
      </w:r>
    </w:p>
    <w:p w:rsidR="003B6F41" w:rsidRPr="00877C42" w:rsidRDefault="003B6F41"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Revisão das isenções tributárias, para atender ao interesse público e à justiça social;</w:t>
      </w:r>
    </w:p>
    <w:p w:rsidR="003B6F41" w:rsidRPr="00877C42" w:rsidRDefault="003B6F41"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 xml:space="preserve">Revisão das contribuições sociais, destinadas </w:t>
      </w:r>
      <w:proofErr w:type="spellStart"/>
      <w:r w:rsidRPr="00877C42">
        <w:rPr>
          <w:rFonts w:ascii="Arial" w:eastAsia="Times New Roman" w:hAnsi="Arial" w:cs="Arial"/>
          <w:szCs w:val="20"/>
        </w:rPr>
        <w:t>á</w:t>
      </w:r>
      <w:proofErr w:type="spellEnd"/>
      <w:r w:rsidRPr="00877C42">
        <w:rPr>
          <w:rFonts w:ascii="Arial" w:eastAsia="Times New Roman" w:hAnsi="Arial" w:cs="Arial"/>
          <w:szCs w:val="20"/>
        </w:rPr>
        <w:t xml:space="preserve"> seguridade social, cuja necessidade tenha sido evidenciada através de cálculo atuarial;</w:t>
      </w:r>
    </w:p>
    <w:p w:rsidR="003B6F41" w:rsidRPr="00877C42" w:rsidRDefault="00816732" w:rsidP="003B6F41">
      <w:pPr>
        <w:numPr>
          <w:ilvl w:val="0"/>
          <w:numId w:val="6"/>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Pr>
          <w:rFonts w:ascii="Arial" w:eastAsia="Times New Roman" w:hAnsi="Arial" w:cs="Arial"/>
          <w:szCs w:val="20"/>
        </w:rPr>
        <w:t xml:space="preserve">             </w:t>
      </w:r>
      <w:r w:rsidR="003B6F41" w:rsidRPr="00877C42">
        <w:rPr>
          <w:rFonts w:ascii="Arial" w:eastAsia="Times New Roman" w:hAnsi="Arial" w:cs="Arial"/>
          <w:szCs w:val="20"/>
        </w:rPr>
        <w:t>Demais incentivos e benefícios fiscais.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53 -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54 - O Executivo Municipal, autorizado em Lei, poderá conceder ao ampliar incentivos ou benefícios fiscais de natureza tributária ou não tributária com vista a estimular a cobrança da dívida ativa, devendo esses benefícios ser considerados nos cálculos do orçamento da receita.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com conjunta ou isoladamente, as seguintes medidas de compensação:</w:t>
      </w:r>
    </w:p>
    <w:p w:rsidR="003B6F41" w:rsidRPr="00877C42" w:rsidRDefault="003B6F41" w:rsidP="003B6F41">
      <w:pPr>
        <w:numPr>
          <w:ilvl w:val="0"/>
          <w:numId w:val="7"/>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Aumento de receita proveniente de elevação de alíquota, ampliação da base de cálculo, majoração ou criação de tributo ou contribuição;</w:t>
      </w:r>
    </w:p>
    <w:p w:rsidR="003B6F41" w:rsidRPr="00877C42" w:rsidRDefault="003B6F41" w:rsidP="003B6F41">
      <w:pPr>
        <w:numPr>
          <w:ilvl w:val="0"/>
          <w:numId w:val="7"/>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877C42">
        <w:rPr>
          <w:rFonts w:ascii="Arial" w:eastAsia="Times New Roman" w:hAnsi="Arial" w:cs="Arial"/>
          <w:szCs w:val="20"/>
        </w:rPr>
        <w:t>Cancelamento, durante o período em vigorar o benefício, de despesas em valor equivalente.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w:t>
      </w:r>
      <w:r w:rsidRPr="00877C42">
        <w:rPr>
          <w:rFonts w:ascii="Arial" w:eastAsia="Times New Roman" w:hAnsi="Arial" w:cs="Arial"/>
          <w:szCs w:val="20"/>
        </w:rPr>
        <w:lastRenderedPageBreak/>
        <w:t>que supere a variação do Índice Nacional de Preços ao Consumidor Amplo calculado pela Fundação do Instituto Brasileiro de Geografia e Estatística – IBGE.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3º não se sujeitam às regras do § 1º:</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A homologação de pedidos de isenção, remissão ou anistia apresentados com base na legislação municipal preexistente;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II – Proposições de incentivos ou benefícios fiscais de natureza tributária ou não tributária cujo impacto seja irrelevante, assim considerado o </w:t>
      </w:r>
      <w:r w:rsidRPr="00877C42">
        <w:rPr>
          <w:rFonts w:ascii="Arial" w:eastAsia="Times New Roman" w:hAnsi="Arial" w:cs="Arial"/>
          <w:color w:val="000000" w:themeColor="text1"/>
          <w:szCs w:val="20"/>
        </w:rPr>
        <w:t xml:space="preserve">limite </w:t>
      </w:r>
      <w:r w:rsidRPr="00877C42">
        <w:rPr>
          <w:rFonts w:ascii="Arial" w:eastAsia="Times New Roman" w:hAnsi="Arial" w:cs="Arial"/>
          <w:b/>
          <w:color w:val="000000" w:themeColor="text1"/>
          <w:szCs w:val="20"/>
        </w:rPr>
        <w:t>1,00</w:t>
      </w:r>
      <w:r w:rsidRPr="00877C42">
        <w:rPr>
          <w:rFonts w:ascii="Arial" w:eastAsia="Times New Roman" w:hAnsi="Arial" w:cs="Arial"/>
          <w:color w:val="000000" w:themeColor="text1"/>
          <w:szCs w:val="20"/>
        </w:rPr>
        <w:t xml:space="preserve">% (Um por cento) </w:t>
      </w:r>
      <w:r w:rsidRPr="00877C42">
        <w:rPr>
          <w:rFonts w:ascii="Arial" w:eastAsia="Times New Roman" w:hAnsi="Arial" w:cs="Arial"/>
          <w:szCs w:val="20"/>
        </w:rPr>
        <w:t>da Receita Corrente líquida realizada no exercício de 20</w:t>
      </w:r>
      <w:r w:rsidR="00E905FE">
        <w:rPr>
          <w:rFonts w:ascii="Arial" w:eastAsia="Times New Roman" w:hAnsi="Arial" w:cs="Arial"/>
          <w:szCs w:val="20"/>
        </w:rPr>
        <w:t>2</w:t>
      </w:r>
      <w:r w:rsidR="00E451DA">
        <w:rPr>
          <w:rFonts w:ascii="Arial" w:eastAsia="Times New Roman" w:hAnsi="Arial" w:cs="Arial"/>
          <w:szCs w:val="20"/>
        </w:rPr>
        <w:t>1</w:t>
      </w:r>
      <w:r w:rsidRPr="00877C42">
        <w:rPr>
          <w:rFonts w:ascii="Arial" w:eastAsia="Times New Roman" w:hAnsi="Arial" w:cs="Arial"/>
          <w:szCs w:val="20"/>
        </w:rPr>
        <w:t>.</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55 - Conforme permissivo do art. 172, inciso III, da Lei Federal nº 5.172, de 25 de outubro de 1966, código Tributário Nacional, e o inciso II, do §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3B6F41" w:rsidRDefault="003B6F41" w:rsidP="003B6F41">
      <w:pPr>
        <w:spacing w:after="200" w:line="360" w:lineRule="auto"/>
        <w:ind w:left="360" w:firstLine="567"/>
        <w:contextualSpacing/>
        <w:jc w:val="both"/>
        <w:rPr>
          <w:rFonts w:ascii="Arial" w:eastAsia="Times New Roman" w:hAnsi="Arial" w:cs="Arial"/>
          <w:b/>
          <w:szCs w:val="20"/>
        </w:rPr>
      </w:pPr>
    </w:p>
    <w:p w:rsidR="000F3E90" w:rsidRDefault="000F3E90" w:rsidP="003B6F41">
      <w:pPr>
        <w:spacing w:after="200" w:line="360" w:lineRule="auto"/>
        <w:ind w:left="360" w:firstLine="567"/>
        <w:contextualSpacing/>
        <w:jc w:val="both"/>
        <w:rPr>
          <w:rFonts w:ascii="Arial" w:eastAsia="Times New Roman" w:hAnsi="Arial" w:cs="Arial"/>
          <w:b/>
          <w:szCs w:val="20"/>
        </w:rPr>
      </w:pPr>
    </w:p>
    <w:p w:rsidR="000F3E90" w:rsidRPr="00877C42" w:rsidRDefault="000F3E90" w:rsidP="003B6F41">
      <w:pPr>
        <w:spacing w:after="200" w:line="360" w:lineRule="auto"/>
        <w:ind w:left="360" w:firstLine="567"/>
        <w:contextualSpacing/>
        <w:jc w:val="both"/>
        <w:rPr>
          <w:rFonts w:ascii="Arial" w:eastAsia="Times New Roman" w:hAnsi="Arial" w:cs="Arial"/>
          <w:b/>
          <w:szCs w:val="20"/>
        </w:rPr>
      </w:pPr>
    </w:p>
    <w:p w:rsidR="003B6F41" w:rsidRPr="00003DB6" w:rsidRDefault="003B6F41" w:rsidP="003B6F41">
      <w:pPr>
        <w:spacing w:after="200" w:line="360" w:lineRule="auto"/>
        <w:ind w:left="360" w:firstLine="567"/>
        <w:contextualSpacing/>
        <w:jc w:val="both"/>
        <w:rPr>
          <w:rFonts w:ascii="Arial" w:eastAsia="Times New Roman" w:hAnsi="Arial" w:cs="Arial"/>
          <w:b/>
          <w:color w:val="FF0000"/>
          <w:szCs w:val="20"/>
        </w:rPr>
      </w:pPr>
      <w:r w:rsidRPr="00877C42">
        <w:rPr>
          <w:rFonts w:ascii="Arial" w:eastAsia="Times New Roman" w:hAnsi="Arial" w:cs="Arial"/>
          <w:b/>
          <w:szCs w:val="20"/>
        </w:rPr>
        <w:t>Capítu</w:t>
      </w:r>
      <w:r w:rsidR="0052245F">
        <w:rPr>
          <w:rFonts w:ascii="Arial" w:eastAsia="Times New Roman" w:hAnsi="Arial" w:cs="Arial"/>
          <w:b/>
          <w:szCs w:val="20"/>
        </w:rPr>
        <w:t>lo IX – Das Disposições Relativa</w:t>
      </w:r>
      <w:r w:rsidRPr="00877C42">
        <w:rPr>
          <w:rFonts w:ascii="Arial" w:eastAsia="Times New Roman" w:hAnsi="Arial" w:cs="Arial"/>
          <w:b/>
          <w:szCs w:val="20"/>
        </w:rPr>
        <w:t>s ao regime de Aprovação e Execução das Emendas Individuais</w:t>
      </w:r>
      <w:r w:rsidR="00603E12">
        <w:rPr>
          <w:rFonts w:ascii="Arial" w:eastAsia="Times New Roman" w:hAnsi="Arial" w:cs="Arial"/>
          <w:b/>
          <w:szCs w:val="20"/>
        </w:rPr>
        <w:t xml:space="preserve"> e de Bancada</w:t>
      </w:r>
      <w:r w:rsidR="00003DB6" w:rsidRPr="00003DB6">
        <w:rPr>
          <w:rFonts w:ascii="Arial" w:eastAsia="Times New Roman" w:hAnsi="Arial" w:cs="Arial"/>
          <w:b/>
          <w:color w:val="FF0000"/>
          <w:szCs w:val="20"/>
        </w:rPr>
        <w:t xml:space="preserve"> ao Orçamento Impositivo</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Art. 56 - O regime de aprovação e execução das emendas individuais </w:t>
      </w:r>
      <w:r w:rsidR="00003DB6">
        <w:rPr>
          <w:rFonts w:ascii="Arial" w:eastAsia="Times New Roman" w:hAnsi="Arial" w:cs="Arial"/>
          <w:szCs w:val="20"/>
        </w:rPr>
        <w:t xml:space="preserve">e de bancada, </w:t>
      </w:r>
      <w:r w:rsidRPr="00877C42">
        <w:rPr>
          <w:rFonts w:ascii="Arial" w:eastAsia="Times New Roman" w:hAnsi="Arial" w:cs="Arial"/>
          <w:szCs w:val="20"/>
        </w:rPr>
        <w:t>ao projeto de lei orçamentária de que trata</w:t>
      </w:r>
      <w:r w:rsidR="00003DB6">
        <w:rPr>
          <w:rFonts w:ascii="Arial" w:eastAsia="Times New Roman" w:hAnsi="Arial" w:cs="Arial"/>
          <w:szCs w:val="20"/>
        </w:rPr>
        <w:t xml:space="preserve"> </w:t>
      </w:r>
      <w:r w:rsidR="00003DB6">
        <w:rPr>
          <w:rFonts w:ascii="Arial" w:eastAsia="Times New Roman" w:hAnsi="Arial" w:cs="Arial"/>
          <w:color w:val="FF0000"/>
          <w:szCs w:val="20"/>
        </w:rPr>
        <w:t>o art. 56-A da Lei Orgânica do Município, em s</w:t>
      </w:r>
      <w:r w:rsidR="00F6109D">
        <w:rPr>
          <w:rFonts w:ascii="Arial" w:eastAsia="Times New Roman" w:hAnsi="Arial" w:cs="Arial"/>
          <w:color w:val="FF0000"/>
          <w:szCs w:val="20"/>
        </w:rPr>
        <w:t>imetria a</w:t>
      </w:r>
      <w:r w:rsidRPr="00877C42">
        <w:rPr>
          <w:rFonts w:ascii="Arial" w:eastAsia="Times New Roman" w:hAnsi="Arial" w:cs="Arial"/>
          <w:szCs w:val="20"/>
        </w:rPr>
        <w:t>o art. 166</w:t>
      </w:r>
      <w:r w:rsidR="00F6109D">
        <w:rPr>
          <w:rFonts w:ascii="Arial" w:eastAsia="Times New Roman" w:hAnsi="Arial" w:cs="Arial"/>
          <w:color w:val="FF0000"/>
          <w:szCs w:val="20"/>
        </w:rPr>
        <w:t xml:space="preserve">, </w:t>
      </w:r>
      <w:r w:rsidR="00F6109D">
        <w:rPr>
          <w:rFonts w:ascii="Arial" w:eastAsia="Times New Roman" w:hAnsi="Arial" w:cs="Arial"/>
          <w:szCs w:val="20"/>
        </w:rPr>
        <w:t xml:space="preserve">m os </w:t>
      </w:r>
      <w:r w:rsidR="00F6109D" w:rsidRPr="00877C42">
        <w:rPr>
          <w:rFonts w:ascii="Arial" w:eastAsia="Times New Roman" w:hAnsi="Arial" w:cs="Arial"/>
          <w:szCs w:val="20"/>
        </w:rPr>
        <w:t>§ 9º a</w:t>
      </w:r>
      <w:r w:rsidR="00F6109D">
        <w:rPr>
          <w:rFonts w:ascii="Arial" w:eastAsia="Times New Roman" w:hAnsi="Arial" w:cs="Arial"/>
          <w:szCs w:val="20"/>
        </w:rPr>
        <w:t>o</w:t>
      </w:r>
      <w:r w:rsidR="00F6109D" w:rsidRPr="00877C42">
        <w:rPr>
          <w:rFonts w:ascii="Arial" w:eastAsia="Times New Roman" w:hAnsi="Arial" w:cs="Arial"/>
          <w:szCs w:val="20"/>
        </w:rPr>
        <w:t xml:space="preserve"> </w:t>
      </w:r>
      <w:r w:rsidR="00F6109D">
        <w:rPr>
          <w:rFonts w:ascii="Arial" w:eastAsia="Times New Roman" w:hAnsi="Arial" w:cs="Arial"/>
          <w:szCs w:val="20"/>
        </w:rPr>
        <w:t>§20</w:t>
      </w:r>
      <w:r w:rsidRPr="00877C42">
        <w:rPr>
          <w:rFonts w:ascii="Arial" w:eastAsia="Times New Roman" w:hAnsi="Arial" w:cs="Arial"/>
          <w:szCs w:val="20"/>
        </w:rPr>
        <w:t xml:space="preserve"> da Constituição da República</w:t>
      </w:r>
      <w:r w:rsidR="00F6109D">
        <w:rPr>
          <w:rFonts w:ascii="Arial" w:eastAsia="Times New Roman" w:hAnsi="Arial" w:cs="Arial"/>
          <w:szCs w:val="20"/>
        </w:rPr>
        <w:t>, atenderão ao disposto ness</w:t>
      </w:r>
      <w:r w:rsidRPr="00877C42">
        <w:rPr>
          <w:rFonts w:ascii="Arial" w:eastAsia="Times New Roman" w:hAnsi="Arial" w:cs="Arial"/>
          <w:szCs w:val="20"/>
        </w:rPr>
        <w:t>e Capítulo.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57 - É obrigatória a execução orçamentária e financeira, de forma equitativa, das programações decorrentes de emendas individuais aprovadas ao projeto de Lei Orçamentária, observado, na execução, o limite estabelecido no § 11 art. 166 da Constituição.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1º Considera-se execução equitativa a execução das programações que atenda, de forma igualitária e impessoal, as emendas apresentadas, independentemente da autoria.</w:t>
      </w:r>
    </w:p>
    <w:p w:rsidR="008B02AE" w:rsidRDefault="003B6F41" w:rsidP="003B6F41">
      <w:pPr>
        <w:spacing w:after="200" w:line="360" w:lineRule="auto"/>
        <w:ind w:left="360" w:firstLine="567"/>
        <w:contextualSpacing/>
        <w:jc w:val="both"/>
        <w:rPr>
          <w:rFonts w:ascii="Arial" w:eastAsia="Times New Roman" w:hAnsi="Arial" w:cs="Arial"/>
          <w:color w:val="FF0000"/>
          <w:szCs w:val="20"/>
        </w:rPr>
      </w:pPr>
      <w:r w:rsidRPr="00D66A83">
        <w:rPr>
          <w:rFonts w:ascii="Arial" w:eastAsia="Times New Roman" w:hAnsi="Arial" w:cs="Arial"/>
          <w:szCs w:val="20"/>
        </w:rPr>
        <w:t>§ 2º A obrigatoriedade de execução orçamentária e financeira de que trata o caput compreende o empenho</w:t>
      </w:r>
      <w:r w:rsidR="00857ACA">
        <w:rPr>
          <w:rFonts w:ascii="Arial" w:eastAsia="Times New Roman" w:hAnsi="Arial" w:cs="Arial"/>
          <w:szCs w:val="20"/>
        </w:rPr>
        <w:t>,</w:t>
      </w:r>
      <w:r w:rsidRPr="00D66A83">
        <w:rPr>
          <w:rFonts w:ascii="Arial" w:eastAsia="Times New Roman" w:hAnsi="Arial" w:cs="Arial"/>
          <w:szCs w:val="20"/>
        </w:rPr>
        <w:t xml:space="preserve"> observado o disposto no </w:t>
      </w:r>
      <w:r w:rsidR="00663AB0" w:rsidRPr="00D66A83">
        <w:rPr>
          <w:rFonts w:ascii="Arial" w:eastAsia="Times New Roman" w:hAnsi="Arial" w:cs="Arial"/>
          <w:szCs w:val="20"/>
        </w:rPr>
        <w:t>§</w:t>
      </w:r>
      <w:r w:rsidRPr="00D66A83">
        <w:rPr>
          <w:rFonts w:ascii="Arial" w:eastAsia="Times New Roman" w:hAnsi="Arial" w:cs="Arial"/>
          <w:szCs w:val="20"/>
        </w:rPr>
        <w:t xml:space="preserve"> 16 do art. 166 da constituição</w:t>
      </w:r>
      <w:r w:rsidRPr="00663AB0">
        <w:rPr>
          <w:rFonts w:ascii="Arial" w:eastAsia="Times New Roman" w:hAnsi="Arial" w:cs="Arial"/>
          <w:color w:val="FF0000"/>
          <w:szCs w:val="20"/>
        </w:rPr>
        <w:t>.</w:t>
      </w:r>
      <w:r w:rsidR="00663AB0">
        <w:rPr>
          <w:rFonts w:ascii="Arial" w:eastAsia="Times New Roman" w:hAnsi="Arial" w:cs="Arial"/>
          <w:color w:val="FF0000"/>
          <w:szCs w:val="20"/>
        </w:rPr>
        <w:t xml:space="preserve"> </w:t>
      </w:r>
      <w:r w:rsidR="00D66A83">
        <w:rPr>
          <w:rFonts w:ascii="Arial" w:eastAsia="Times New Roman" w:hAnsi="Arial" w:cs="Arial"/>
          <w:color w:val="FF0000"/>
          <w:szCs w:val="20"/>
        </w:rPr>
        <w:t xml:space="preserve"> </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3º Se, durante o exercício financeiro de </w:t>
      </w:r>
      <w:r w:rsidR="008916E0">
        <w:rPr>
          <w:rFonts w:ascii="Arial" w:eastAsia="Times New Roman" w:hAnsi="Arial" w:cs="Arial"/>
          <w:szCs w:val="20"/>
        </w:rPr>
        <w:t>202</w:t>
      </w:r>
      <w:r w:rsidR="00E451DA">
        <w:rPr>
          <w:rFonts w:ascii="Arial" w:eastAsia="Times New Roman" w:hAnsi="Arial" w:cs="Arial"/>
          <w:szCs w:val="20"/>
        </w:rPr>
        <w:t>2</w:t>
      </w:r>
      <w:r w:rsidRPr="00877C42">
        <w:rPr>
          <w:rFonts w:ascii="Arial" w:eastAsia="Times New Roman" w:hAnsi="Arial" w:cs="Arial"/>
          <w:szCs w:val="20"/>
        </w:rPr>
        <w:t xml:space="preserve">, for verificada a frustração de receitas na forma estabelecida pelos §§ 3º e 4º do art. 2º desta Lei, a execução orçamentária das programações orçamentárias das emendas individuais </w:t>
      </w:r>
      <w:r w:rsidR="00603E12">
        <w:rPr>
          <w:rFonts w:ascii="Arial" w:eastAsia="Times New Roman" w:hAnsi="Arial" w:cs="Arial"/>
          <w:szCs w:val="20"/>
        </w:rPr>
        <w:t xml:space="preserve">e de bancada </w:t>
      </w:r>
      <w:r w:rsidRPr="00877C42">
        <w:rPr>
          <w:rFonts w:ascii="Arial" w:eastAsia="Times New Roman" w:hAnsi="Arial" w:cs="Arial"/>
          <w:szCs w:val="20"/>
        </w:rPr>
        <w:t>poderá ser reduzida na mesma proporção.</w:t>
      </w:r>
    </w:p>
    <w:p w:rsidR="003B6F41" w:rsidRPr="00877C42" w:rsidRDefault="00A009C4"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 4</w:t>
      </w:r>
      <w:r w:rsidR="003B6F41" w:rsidRPr="00877C42">
        <w:rPr>
          <w:rFonts w:ascii="Arial" w:eastAsia="Times New Roman" w:hAnsi="Arial" w:cs="Arial"/>
          <w:szCs w:val="20"/>
        </w:rPr>
        <w:t>º O valor do limite para apresentação das emendas individuais</w:t>
      </w:r>
      <w:r w:rsidR="00603E12">
        <w:rPr>
          <w:rFonts w:ascii="Arial" w:eastAsia="Times New Roman" w:hAnsi="Arial" w:cs="Arial"/>
          <w:szCs w:val="20"/>
        </w:rPr>
        <w:t xml:space="preserve"> e de bancada</w:t>
      </w:r>
      <w:r w:rsidR="003B6F41" w:rsidRPr="00877C42">
        <w:rPr>
          <w:rFonts w:ascii="Arial" w:eastAsia="Times New Roman" w:hAnsi="Arial" w:cs="Arial"/>
          <w:szCs w:val="20"/>
        </w:rPr>
        <w:t xml:space="preserve"> por autor será obtido a partir da divisão do montante estabelecido no caput pelo número máximo de vereadores admitido pela Constituição Federal.</w:t>
      </w:r>
    </w:p>
    <w:p w:rsidR="00B02E20" w:rsidRDefault="00A009C4"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 5</w:t>
      </w:r>
      <w:r w:rsidR="003B6F41" w:rsidRPr="00877C42">
        <w:rPr>
          <w:rFonts w:ascii="Arial" w:eastAsia="Times New Roman" w:hAnsi="Arial" w:cs="Arial"/>
          <w:szCs w:val="20"/>
        </w:rPr>
        <w:t xml:space="preserve">º </w:t>
      </w:r>
      <w:r w:rsidR="00B02E20">
        <w:rPr>
          <w:rFonts w:ascii="Arial" w:eastAsia="Times New Roman" w:hAnsi="Arial" w:cs="Arial"/>
          <w:szCs w:val="20"/>
        </w:rPr>
        <w:t xml:space="preserve">A garantia de execução de que trata o §4° deste artigo aplica-se também às programações incluídas por todas as emendas de iniciativa de bancada de vereadores, no montante de até 1% (um por cento) da receita corrente líquida realizada no exercício anterior, sendo que o </w:t>
      </w:r>
      <w:r w:rsidR="00B02E20">
        <w:rPr>
          <w:rFonts w:ascii="Arial" w:eastAsia="Times New Roman" w:hAnsi="Arial" w:cs="Arial"/>
          <w:szCs w:val="20"/>
        </w:rPr>
        <w:lastRenderedPageBreak/>
        <w:t>valor obtido do percentual deve ser repartido obedecendo à representação proporcional dos integrantes das bancadas, da seguinte forma:</w:t>
      </w:r>
    </w:p>
    <w:p w:rsidR="00B02E20" w:rsidRDefault="0066694D"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 xml:space="preserve">I – </w:t>
      </w:r>
      <w:proofErr w:type="gramStart"/>
      <w:r>
        <w:rPr>
          <w:rFonts w:ascii="Arial" w:eastAsia="Times New Roman" w:hAnsi="Arial" w:cs="Arial"/>
          <w:szCs w:val="20"/>
        </w:rPr>
        <w:t>divide-se</w:t>
      </w:r>
      <w:proofErr w:type="gramEnd"/>
      <w:r>
        <w:rPr>
          <w:rFonts w:ascii="Arial" w:eastAsia="Times New Roman" w:hAnsi="Arial" w:cs="Arial"/>
          <w:szCs w:val="20"/>
        </w:rPr>
        <w:t xml:space="preserve"> o valor obtido pelo número de Vereadores da casa que terá um resultado;</w:t>
      </w:r>
    </w:p>
    <w:p w:rsidR="0066694D" w:rsidRDefault="0066694D"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 xml:space="preserve">II – </w:t>
      </w:r>
      <w:proofErr w:type="gramStart"/>
      <w:r>
        <w:rPr>
          <w:rFonts w:ascii="Arial" w:eastAsia="Times New Roman" w:hAnsi="Arial" w:cs="Arial"/>
          <w:szCs w:val="20"/>
        </w:rPr>
        <w:t>multiplica-se</w:t>
      </w:r>
      <w:proofErr w:type="gramEnd"/>
      <w:r>
        <w:rPr>
          <w:rFonts w:ascii="Arial" w:eastAsia="Times New Roman" w:hAnsi="Arial" w:cs="Arial"/>
          <w:szCs w:val="20"/>
        </w:rPr>
        <w:t xml:space="preserve"> o resultado, pelo número de Vereadores de cada bancada;</w:t>
      </w:r>
    </w:p>
    <w:p w:rsidR="0066694D" w:rsidRDefault="0066694D"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 xml:space="preserve">III – Será considerado o autor da Emenda de Bancada o primeiro Vereador a assinar a propositura, servido </w:t>
      </w:r>
      <w:proofErr w:type="gramStart"/>
      <w:r>
        <w:rPr>
          <w:rFonts w:ascii="Arial" w:eastAsia="Times New Roman" w:hAnsi="Arial" w:cs="Arial"/>
          <w:szCs w:val="20"/>
        </w:rPr>
        <w:t>as demais assinatura</w:t>
      </w:r>
      <w:proofErr w:type="gramEnd"/>
      <w:r>
        <w:rPr>
          <w:rFonts w:ascii="Arial" w:eastAsia="Times New Roman" w:hAnsi="Arial" w:cs="Arial"/>
          <w:szCs w:val="20"/>
        </w:rPr>
        <w:t xml:space="preserve"> como forma de acompanhamento da matéria.</w:t>
      </w:r>
    </w:p>
    <w:p w:rsidR="00B02E20" w:rsidRDefault="00B02E20" w:rsidP="003B6F41">
      <w:pPr>
        <w:spacing w:after="200" w:line="360" w:lineRule="auto"/>
        <w:ind w:left="360" w:firstLine="567"/>
        <w:contextualSpacing/>
        <w:jc w:val="both"/>
        <w:rPr>
          <w:rFonts w:ascii="Arial" w:eastAsia="Times New Roman" w:hAnsi="Arial" w:cs="Arial"/>
          <w:szCs w:val="20"/>
        </w:rPr>
      </w:pPr>
    </w:p>
    <w:p w:rsidR="003B6F41" w:rsidRPr="00877C42" w:rsidRDefault="0066694D"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 xml:space="preserve">§6º </w:t>
      </w:r>
      <w:r w:rsidR="003B6F41" w:rsidRPr="00877C42">
        <w:rPr>
          <w:rFonts w:ascii="Arial" w:eastAsia="Times New Roman" w:hAnsi="Arial" w:cs="Arial"/>
          <w:szCs w:val="20"/>
        </w:rPr>
        <w:t xml:space="preserve">É vedada qualquer forma de cessão ou transferência entre vereadores ou bancadas, do limite individual </w:t>
      </w:r>
      <w:r w:rsidR="001E5D5E">
        <w:rPr>
          <w:rFonts w:ascii="Arial" w:eastAsia="Times New Roman" w:hAnsi="Arial" w:cs="Arial"/>
          <w:szCs w:val="20"/>
        </w:rPr>
        <w:t xml:space="preserve">e de bancada </w:t>
      </w:r>
      <w:r w:rsidR="003B6F41" w:rsidRPr="00877C42">
        <w:rPr>
          <w:rFonts w:ascii="Arial" w:eastAsia="Times New Roman" w:hAnsi="Arial" w:cs="Arial"/>
          <w:szCs w:val="20"/>
        </w:rPr>
        <w:t>de que trata</w:t>
      </w:r>
      <w:r>
        <w:rPr>
          <w:rFonts w:ascii="Arial" w:eastAsia="Times New Roman" w:hAnsi="Arial" w:cs="Arial"/>
          <w:szCs w:val="20"/>
        </w:rPr>
        <w:t>m</w:t>
      </w:r>
      <w:r w:rsidR="003B6F41" w:rsidRPr="00877C42">
        <w:rPr>
          <w:rFonts w:ascii="Arial" w:eastAsia="Times New Roman" w:hAnsi="Arial" w:cs="Arial"/>
          <w:szCs w:val="20"/>
        </w:rPr>
        <w:t xml:space="preserve"> o</w:t>
      </w:r>
      <w:r>
        <w:rPr>
          <w:rFonts w:ascii="Arial" w:eastAsia="Times New Roman" w:hAnsi="Arial" w:cs="Arial"/>
          <w:szCs w:val="20"/>
        </w:rPr>
        <w:t>s</w:t>
      </w:r>
      <w:r w:rsidR="003B6F41" w:rsidRPr="00877C42">
        <w:rPr>
          <w:rFonts w:ascii="Arial" w:eastAsia="Times New Roman" w:hAnsi="Arial" w:cs="Arial"/>
          <w:szCs w:val="20"/>
        </w:rPr>
        <w:t xml:space="preserve"> </w:t>
      </w:r>
      <w:r>
        <w:rPr>
          <w:rFonts w:ascii="Arial" w:eastAsia="Times New Roman" w:hAnsi="Arial" w:cs="Arial"/>
          <w:szCs w:val="20"/>
        </w:rPr>
        <w:t>§4º e §5º deste artigo</w:t>
      </w:r>
      <w:r w:rsidR="003B6F41" w:rsidRPr="00877C42">
        <w:rPr>
          <w:rFonts w:ascii="Arial" w:eastAsia="Times New Roman" w:hAnsi="Arial" w:cs="Arial"/>
          <w:szCs w:val="20"/>
        </w:rPr>
        <w:t>.</w:t>
      </w:r>
    </w:p>
    <w:p w:rsidR="003B6F41" w:rsidRPr="00877C42" w:rsidRDefault="0066694D"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 7</w:t>
      </w:r>
      <w:r w:rsidR="003B6F41" w:rsidRPr="00877C42">
        <w:rPr>
          <w:rFonts w:ascii="Arial" w:eastAsia="Times New Roman" w:hAnsi="Arial" w:cs="Arial"/>
          <w:szCs w:val="20"/>
        </w:rPr>
        <w:t xml:space="preserve">º </w:t>
      </w:r>
      <w:r>
        <w:rPr>
          <w:rFonts w:ascii="Arial" w:eastAsia="Times New Roman" w:hAnsi="Arial" w:cs="Arial"/>
          <w:szCs w:val="20"/>
        </w:rPr>
        <w:t xml:space="preserve">As programações orçamentárias previstas nos §§ 1º e 4º do art. 56-A da Lei Orgânica do Município não serão de execução obrigatória nos casos </w:t>
      </w:r>
      <w:r w:rsidR="004F13AC">
        <w:rPr>
          <w:rFonts w:ascii="Arial" w:eastAsia="Times New Roman" w:hAnsi="Arial" w:cs="Arial"/>
          <w:szCs w:val="20"/>
        </w:rPr>
        <w:t>dos impedimentos de ordem técnica</w:t>
      </w:r>
      <w:r w:rsidR="003B6F41" w:rsidRPr="00877C42">
        <w:rPr>
          <w:rFonts w:ascii="Arial" w:eastAsia="Times New Roman" w:hAnsi="Arial" w:cs="Arial"/>
          <w:szCs w:val="20"/>
        </w:rPr>
        <w:t>.</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Art. 5</w:t>
      </w:r>
      <w:r w:rsidR="00A009C4">
        <w:rPr>
          <w:rFonts w:ascii="Arial" w:eastAsia="Times New Roman" w:hAnsi="Arial" w:cs="Arial"/>
          <w:szCs w:val="20"/>
        </w:rPr>
        <w:t>8</w:t>
      </w:r>
      <w:r w:rsidRPr="00877C42">
        <w:rPr>
          <w:rFonts w:ascii="Arial" w:eastAsia="Times New Roman" w:hAnsi="Arial" w:cs="Arial"/>
          <w:szCs w:val="20"/>
        </w:rPr>
        <w:t xml:space="preserve"> - Para fins do disposto no § 12 do art. 166 da Constituição, consideram-se, impedimentos de ordem técnica: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Não indicação, pelo autor da emenda individual</w:t>
      </w:r>
      <w:r w:rsidR="00BE7939">
        <w:rPr>
          <w:rFonts w:ascii="Arial" w:eastAsia="Times New Roman" w:hAnsi="Arial" w:cs="Arial"/>
          <w:szCs w:val="20"/>
        </w:rPr>
        <w:t xml:space="preserve"> e de bancada</w:t>
      </w:r>
      <w:r w:rsidRPr="00877C42">
        <w:rPr>
          <w:rFonts w:ascii="Arial" w:eastAsia="Times New Roman" w:hAnsi="Arial" w:cs="Arial"/>
          <w:szCs w:val="20"/>
        </w:rPr>
        <w:t>, quando for o caso, do beneficiário e respectivo valor da emenda;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Não cumprimento pela entidade beneficiária, dos requisitos estabelecidos na Seção V do Capítulo V desta Lei, no caso de emendas que proponham transferências de recursos sob a forma de subvenções, auxílios ou contribuições;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Desistência expressa do autor da emenda;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IV – Incompatibilidade do objeto da emenda com a finalidade do programa ou da ação orçamentária emendada;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V – No caso de emendas relativas à execução de obras, incompatibilidade do valor proposto com o cronograma físico financeiro de execução do projeto;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VI – A aprovação de emenda individual </w:t>
      </w:r>
      <w:r w:rsidR="00BE7939">
        <w:rPr>
          <w:rFonts w:ascii="Arial" w:eastAsia="Times New Roman" w:hAnsi="Arial" w:cs="Arial"/>
          <w:szCs w:val="20"/>
        </w:rPr>
        <w:t xml:space="preserve">e de bancada </w:t>
      </w:r>
      <w:r w:rsidRPr="00877C42">
        <w:rPr>
          <w:rFonts w:ascii="Arial" w:eastAsia="Times New Roman" w:hAnsi="Arial" w:cs="Arial"/>
          <w:szCs w:val="20"/>
        </w:rPr>
        <w:t>que conceda dotação para instalação ou funcionamento de serviço público que não esteja anteriormente criado por lei.</w:t>
      </w:r>
    </w:p>
    <w:p w:rsidR="003B6F41" w:rsidRPr="00512A31" w:rsidRDefault="003B6F41" w:rsidP="003B6F41">
      <w:pPr>
        <w:spacing w:after="200" w:line="360" w:lineRule="auto"/>
        <w:ind w:left="360" w:firstLine="567"/>
        <w:contextualSpacing/>
        <w:jc w:val="both"/>
        <w:rPr>
          <w:rFonts w:ascii="Arial" w:eastAsia="Times New Roman" w:hAnsi="Arial" w:cs="Arial"/>
          <w:szCs w:val="20"/>
        </w:rPr>
      </w:pPr>
      <w:r w:rsidRPr="00512A31">
        <w:rPr>
          <w:rFonts w:ascii="Arial" w:eastAsia="Times New Roman" w:hAnsi="Arial" w:cs="Arial"/>
          <w:szCs w:val="20"/>
        </w:rPr>
        <w:t xml:space="preserve">VII – a não indicação da </w:t>
      </w:r>
      <w:r w:rsidR="00C6517D" w:rsidRPr="00512A31">
        <w:rPr>
          <w:rFonts w:ascii="Arial" w:eastAsia="Times New Roman" w:hAnsi="Arial" w:cs="Arial"/>
          <w:szCs w:val="20"/>
        </w:rPr>
        <w:t>dotação</w:t>
      </w:r>
      <w:r w:rsidRPr="00512A31">
        <w:rPr>
          <w:rFonts w:ascii="Arial" w:eastAsia="Times New Roman" w:hAnsi="Arial" w:cs="Arial"/>
          <w:szCs w:val="20"/>
        </w:rPr>
        <w:t xml:space="preserve"> como fonte de recursos para as emendas individuais</w:t>
      </w:r>
      <w:r w:rsidR="00C6517D" w:rsidRPr="00512A31">
        <w:rPr>
          <w:rFonts w:ascii="Arial" w:eastAsia="Times New Roman" w:hAnsi="Arial" w:cs="Arial"/>
          <w:szCs w:val="20"/>
        </w:rPr>
        <w:t xml:space="preserve"> e de bancada</w:t>
      </w:r>
      <w:r w:rsidRPr="00512A31">
        <w:rPr>
          <w:rFonts w:ascii="Arial" w:eastAsia="Times New Roman" w:hAnsi="Arial" w:cs="Arial"/>
          <w:szCs w:val="20"/>
        </w:rPr>
        <w:t>;</w:t>
      </w:r>
    </w:p>
    <w:p w:rsidR="004756FD" w:rsidRPr="00512A31" w:rsidRDefault="004756FD" w:rsidP="003B6F41">
      <w:pPr>
        <w:spacing w:after="200" w:line="360" w:lineRule="auto"/>
        <w:ind w:left="360" w:firstLine="567"/>
        <w:contextualSpacing/>
        <w:jc w:val="both"/>
        <w:rPr>
          <w:rFonts w:ascii="Arial" w:eastAsia="Times New Roman" w:hAnsi="Arial" w:cs="Arial"/>
          <w:szCs w:val="20"/>
        </w:rPr>
      </w:pPr>
      <w:r w:rsidRPr="00512A31">
        <w:rPr>
          <w:rFonts w:ascii="Arial" w:eastAsia="Times New Roman" w:hAnsi="Arial" w:cs="Arial"/>
          <w:szCs w:val="20"/>
        </w:rPr>
        <w:t>VIII – emenda que visa atender uma ação de governo já constituída e normatizada, exceto se for para maximizar e ou aumentar sua fonte de custe</w:t>
      </w:r>
      <w:r w:rsidR="00A1565D" w:rsidRPr="00512A31">
        <w:rPr>
          <w:rFonts w:ascii="Arial" w:eastAsia="Times New Roman" w:hAnsi="Arial" w:cs="Arial"/>
          <w:szCs w:val="20"/>
        </w:rPr>
        <w:t>i</w:t>
      </w:r>
      <w:r w:rsidRPr="00512A31">
        <w:rPr>
          <w:rFonts w:ascii="Arial" w:eastAsia="Times New Roman" w:hAnsi="Arial" w:cs="Arial"/>
          <w:szCs w:val="20"/>
        </w:rPr>
        <w:t>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1º Os casos de impedimentos de ordem técnica que trata este artigo serão comunicados formalmente pelo Poder Executivo, observado o disposto no § 14 do art. 166 da Constituição.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2º As dotações orçamentárias relativas às emendas individuais</w:t>
      </w:r>
      <w:r w:rsidR="00BE7939">
        <w:rPr>
          <w:rFonts w:ascii="Arial" w:eastAsia="Times New Roman" w:hAnsi="Arial" w:cs="Arial"/>
          <w:szCs w:val="20"/>
        </w:rPr>
        <w:t xml:space="preserve"> e de bancada</w:t>
      </w:r>
      <w:r w:rsidRPr="00877C42">
        <w:rPr>
          <w:rFonts w:ascii="Arial" w:eastAsia="Times New Roman" w:hAnsi="Arial" w:cs="Arial"/>
          <w:szCs w:val="20"/>
        </w:rPr>
        <w:t xml:space="preserve"> que permanecerem com impedimento técnico após 20 de novembro de </w:t>
      </w:r>
      <w:r w:rsidR="00A57D4F">
        <w:rPr>
          <w:rFonts w:ascii="Arial" w:eastAsia="Times New Roman" w:hAnsi="Arial" w:cs="Arial"/>
          <w:szCs w:val="20"/>
        </w:rPr>
        <w:t>202</w:t>
      </w:r>
      <w:r w:rsidR="00E451DA">
        <w:rPr>
          <w:rFonts w:ascii="Arial" w:eastAsia="Times New Roman" w:hAnsi="Arial" w:cs="Arial"/>
          <w:szCs w:val="20"/>
        </w:rPr>
        <w:t>2</w:t>
      </w:r>
      <w:r w:rsidRPr="00877C42">
        <w:rPr>
          <w:rFonts w:ascii="Arial" w:eastAsia="Times New Roman" w:hAnsi="Arial" w:cs="Arial"/>
          <w:szCs w:val="20"/>
        </w:rPr>
        <w:t xml:space="preserve"> poderão ser utilizadas como fonte de recursos para a abertura de crédito adicionais, na forma da Lei Federal nº 4.320/1964.</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3º Além do disposto nos incisos I a VII, o Poder Executivo poderá, mediante decreto, estabelecer critérios e procedimentos adicionais relacionados aos casos de impedimentos de ordem técnica que trata o caput.</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A009C4"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lastRenderedPageBreak/>
        <w:t>Art. 59</w:t>
      </w:r>
      <w:r w:rsidR="003B6F41" w:rsidRPr="00877C42">
        <w:rPr>
          <w:rFonts w:ascii="Arial" w:eastAsia="Times New Roman" w:hAnsi="Arial" w:cs="Arial"/>
          <w:szCs w:val="20"/>
        </w:rPr>
        <w:t xml:space="preserve"> - Caberá à Contabilidade do Município, através de registros contábeis específicos, ou através de codificação a ser introduzida no sistema de execução financeira e orçamentária, identificar e acompanhar a execução orçamentária da programação incluída ou acrescida mediante emendas de </w:t>
      </w:r>
      <w:r w:rsidR="00696AB6">
        <w:rPr>
          <w:rFonts w:ascii="Arial" w:eastAsia="Times New Roman" w:hAnsi="Arial" w:cs="Arial"/>
          <w:szCs w:val="20"/>
        </w:rPr>
        <w:t xml:space="preserve">que </w:t>
      </w:r>
      <w:r w:rsidR="003B6F41" w:rsidRPr="00877C42">
        <w:rPr>
          <w:rFonts w:ascii="Arial" w:eastAsia="Times New Roman" w:hAnsi="Arial" w:cs="Arial"/>
          <w:szCs w:val="20"/>
        </w:rPr>
        <w:t>trata esta Seção.</w:t>
      </w:r>
    </w:p>
    <w:p w:rsidR="003B6F41" w:rsidRDefault="003B6F41" w:rsidP="003B6F41">
      <w:pPr>
        <w:spacing w:after="200" w:line="360" w:lineRule="auto"/>
        <w:ind w:left="360" w:firstLine="567"/>
        <w:contextualSpacing/>
        <w:jc w:val="both"/>
        <w:rPr>
          <w:rFonts w:ascii="Arial" w:eastAsia="Times New Roman" w:hAnsi="Arial" w:cs="Arial"/>
          <w:szCs w:val="20"/>
        </w:rPr>
      </w:pPr>
    </w:p>
    <w:p w:rsidR="00AF5635" w:rsidRPr="00512A31" w:rsidRDefault="00AF5635" w:rsidP="00AF5635">
      <w:pPr>
        <w:spacing w:after="200" w:line="360" w:lineRule="auto"/>
        <w:ind w:left="360" w:firstLine="567"/>
        <w:contextualSpacing/>
        <w:jc w:val="both"/>
        <w:rPr>
          <w:rFonts w:ascii="Arial" w:eastAsia="Times New Roman" w:hAnsi="Arial" w:cs="Arial"/>
          <w:b/>
          <w:szCs w:val="20"/>
        </w:rPr>
      </w:pPr>
      <w:r w:rsidRPr="00512A31">
        <w:rPr>
          <w:rFonts w:ascii="Arial" w:eastAsia="Times New Roman" w:hAnsi="Arial" w:cs="Arial"/>
          <w:b/>
          <w:szCs w:val="20"/>
        </w:rPr>
        <w:t>Capítulo X – Das Ações Relativas às Despesas de Enfrentamento a Pandemia</w:t>
      </w:r>
      <w:r w:rsidR="00CD150B" w:rsidRPr="00512A31">
        <w:rPr>
          <w:rFonts w:ascii="Arial" w:eastAsia="Times New Roman" w:hAnsi="Arial" w:cs="Arial"/>
          <w:b/>
          <w:szCs w:val="20"/>
        </w:rPr>
        <w:t>s</w:t>
      </w:r>
    </w:p>
    <w:p w:rsidR="00AF5635" w:rsidRPr="00512A31" w:rsidRDefault="00AF5635" w:rsidP="003B6F41">
      <w:pPr>
        <w:spacing w:after="200" w:line="360" w:lineRule="auto"/>
        <w:ind w:left="360" w:firstLine="567"/>
        <w:contextualSpacing/>
        <w:jc w:val="both"/>
        <w:rPr>
          <w:rFonts w:ascii="Arial" w:eastAsia="Times New Roman" w:hAnsi="Arial" w:cs="Arial"/>
          <w:szCs w:val="20"/>
        </w:rPr>
      </w:pPr>
    </w:p>
    <w:p w:rsidR="00AF5635" w:rsidRPr="00512A31" w:rsidRDefault="00A009C4" w:rsidP="003B6F41">
      <w:pPr>
        <w:spacing w:after="200" w:line="360" w:lineRule="auto"/>
        <w:ind w:left="360" w:firstLine="567"/>
        <w:contextualSpacing/>
        <w:jc w:val="both"/>
        <w:rPr>
          <w:rFonts w:ascii="Arial" w:eastAsia="Times New Roman" w:hAnsi="Arial" w:cs="Arial"/>
          <w:szCs w:val="20"/>
        </w:rPr>
      </w:pPr>
      <w:r w:rsidRPr="00512A31">
        <w:rPr>
          <w:rFonts w:ascii="Arial" w:eastAsia="Times New Roman" w:hAnsi="Arial" w:cs="Arial"/>
          <w:szCs w:val="20"/>
        </w:rPr>
        <w:t>Art. 60</w:t>
      </w:r>
      <w:r w:rsidR="00AF5635" w:rsidRPr="00512A31">
        <w:rPr>
          <w:rFonts w:ascii="Arial" w:eastAsia="Times New Roman" w:hAnsi="Arial" w:cs="Arial"/>
          <w:szCs w:val="20"/>
        </w:rPr>
        <w:t xml:space="preserve"> – Terão </w:t>
      </w:r>
      <w:r w:rsidR="00704C46" w:rsidRPr="00512A31">
        <w:rPr>
          <w:rFonts w:ascii="Arial" w:eastAsia="Times New Roman" w:hAnsi="Arial" w:cs="Arial"/>
          <w:szCs w:val="20"/>
        </w:rPr>
        <w:t xml:space="preserve">prioridades </w:t>
      </w:r>
      <w:r w:rsidR="00E036C3" w:rsidRPr="00512A31">
        <w:rPr>
          <w:rFonts w:ascii="Arial" w:eastAsia="Times New Roman" w:hAnsi="Arial" w:cs="Arial"/>
          <w:szCs w:val="20"/>
        </w:rPr>
        <w:t>a</w:t>
      </w:r>
      <w:r w:rsidR="00AF5635" w:rsidRPr="00512A31">
        <w:rPr>
          <w:rFonts w:ascii="Arial" w:eastAsia="Times New Roman" w:hAnsi="Arial" w:cs="Arial"/>
          <w:szCs w:val="20"/>
        </w:rPr>
        <w:t xml:space="preserve">s ações de combate </w:t>
      </w:r>
      <w:r w:rsidR="00E036C3" w:rsidRPr="00512A31">
        <w:rPr>
          <w:rFonts w:ascii="Arial" w:eastAsia="Times New Roman" w:hAnsi="Arial" w:cs="Arial"/>
          <w:szCs w:val="20"/>
        </w:rPr>
        <w:t>à</w:t>
      </w:r>
      <w:r w:rsidR="00AF5635" w:rsidRPr="00512A31">
        <w:rPr>
          <w:rFonts w:ascii="Arial" w:eastAsia="Times New Roman" w:hAnsi="Arial" w:cs="Arial"/>
          <w:szCs w:val="20"/>
        </w:rPr>
        <w:t xml:space="preserve"> Pandemia </w:t>
      </w:r>
      <w:r w:rsidR="00C6517D" w:rsidRPr="00512A31">
        <w:rPr>
          <w:rFonts w:ascii="Arial" w:eastAsia="Times New Roman" w:hAnsi="Arial" w:cs="Arial"/>
          <w:szCs w:val="20"/>
        </w:rPr>
        <w:t>no orçamento de 2022</w:t>
      </w:r>
      <w:r w:rsidR="00704C46" w:rsidRPr="00512A31">
        <w:rPr>
          <w:rFonts w:ascii="Arial" w:eastAsia="Times New Roman" w:hAnsi="Arial" w:cs="Arial"/>
          <w:szCs w:val="20"/>
        </w:rPr>
        <w:t xml:space="preserve"> através:</w:t>
      </w:r>
    </w:p>
    <w:p w:rsidR="00704C46" w:rsidRPr="00512A31" w:rsidRDefault="00704C46" w:rsidP="00704C46">
      <w:pPr>
        <w:pStyle w:val="PargrafodaLista"/>
        <w:numPr>
          <w:ilvl w:val="0"/>
          <w:numId w:val="9"/>
        </w:numPr>
        <w:spacing w:after="200" w:line="360" w:lineRule="auto"/>
        <w:jc w:val="both"/>
        <w:rPr>
          <w:rFonts w:ascii="Arial" w:hAnsi="Arial" w:cs="Arial"/>
          <w:szCs w:val="20"/>
          <w:shd w:val="clear" w:color="auto" w:fill="FFFFFF"/>
        </w:rPr>
      </w:pPr>
      <w:r w:rsidRPr="00512A31">
        <w:rPr>
          <w:rFonts w:ascii="Arial" w:hAnsi="Arial" w:cs="Arial"/>
          <w:szCs w:val="20"/>
          <w:shd w:val="clear" w:color="auto" w:fill="FFFFFF"/>
        </w:rPr>
        <w:t>disponibilização de equipes multidisciplinar, dedicada</w:t>
      </w:r>
      <w:r w:rsidR="00F0533B" w:rsidRPr="00512A31">
        <w:rPr>
          <w:rFonts w:ascii="Arial" w:hAnsi="Arial" w:cs="Arial"/>
          <w:szCs w:val="20"/>
          <w:shd w:val="clear" w:color="auto" w:fill="FFFFFF"/>
        </w:rPr>
        <w:t xml:space="preserve"> a desenvolver soluções contra</w:t>
      </w:r>
      <w:r w:rsidRPr="00512A31">
        <w:rPr>
          <w:rFonts w:ascii="Arial" w:hAnsi="Arial" w:cs="Arial"/>
          <w:szCs w:val="20"/>
          <w:shd w:val="clear" w:color="auto" w:fill="FFFFFF"/>
        </w:rPr>
        <w:t xml:space="preserve"> doença</w:t>
      </w:r>
      <w:r w:rsidR="00F0533B" w:rsidRPr="00512A31">
        <w:rPr>
          <w:rFonts w:ascii="Arial" w:hAnsi="Arial" w:cs="Arial"/>
          <w:szCs w:val="20"/>
          <w:shd w:val="clear" w:color="auto" w:fill="FFFFFF"/>
        </w:rPr>
        <w:t>(s)</w:t>
      </w:r>
      <w:r w:rsidRPr="00512A31">
        <w:rPr>
          <w:rFonts w:ascii="Arial" w:hAnsi="Arial" w:cs="Arial"/>
          <w:szCs w:val="20"/>
          <w:shd w:val="clear" w:color="auto" w:fill="FFFFFF"/>
        </w:rPr>
        <w:t>;</w:t>
      </w:r>
    </w:p>
    <w:p w:rsidR="00704C46" w:rsidRPr="00512A31" w:rsidRDefault="00A8460F" w:rsidP="00704C46">
      <w:pPr>
        <w:pStyle w:val="PargrafodaLista"/>
        <w:numPr>
          <w:ilvl w:val="0"/>
          <w:numId w:val="9"/>
        </w:numPr>
        <w:spacing w:after="200" w:line="360" w:lineRule="auto"/>
        <w:jc w:val="both"/>
        <w:rPr>
          <w:rFonts w:ascii="Arial" w:eastAsia="Times New Roman" w:hAnsi="Arial" w:cs="Arial"/>
          <w:szCs w:val="20"/>
        </w:rPr>
      </w:pPr>
      <w:r w:rsidRPr="00512A31">
        <w:rPr>
          <w:rFonts w:ascii="Arial" w:hAnsi="Arial" w:cs="Arial"/>
          <w:szCs w:val="20"/>
          <w:shd w:val="clear" w:color="auto" w:fill="FFFFFF"/>
        </w:rPr>
        <w:t>Orientações da Secretária de Saúde Municipal sobre protocolo de manejo no tratamento, plano de contingência Municipal, lista de locais de referência e de procedimento operacional padronizado, entre outras;</w:t>
      </w:r>
    </w:p>
    <w:p w:rsidR="00A8460F" w:rsidRPr="00512A31" w:rsidRDefault="00A8460F" w:rsidP="00704C46">
      <w:pPr>
        <w:pStyle w:val="PargrafodaLista"/>
        <w:numPr>
          <w:ilvl w:val="0"/>
          <w:numId w:val="9"/>
        </w:numPr>
        <w:spacing w:after="200" w:line="360" w:lineRule="auto"/>
        <w:jc w:val="both"/>
        <w:rPr>
          <w:rFonts w:ascii="Arial" w:eastAsia="Times New Roman" w:hAnsi="Arial" w:cs="Arial"/>
          <w:szCs w:val="20"/>
        </w:rPr>
      </w:pPr>
      <w:r w:rsidRPr="00512A31">
        <w:rPr>
          <w:rFonts w:ascii="Arial" w:hAnsi="Arial" w:cs="Arial"/>
          <w:szCs w:val="20"/>
          <w:shd w:val="clear" w:color="auto" w:fill="FFFFFF"/>
        </w:rPr>
        <w:t>Publicações produzidas pelo Setor de Vigilância em Saúde da Secretaria da Saúde, com informações de monitoramento e investigação de doenças;</w:t>
      </w:r>
    </w:p>
    <w:p w:rsidR="00A8460F" w:rsidRPr="00512A31" w:rsidRDefault="00A8460F" w:rsidP="00704C46">
      <w:pPr>
        <w:pStyle w:val="PargrafodaLista"/>
        <w:numPr>
          <w:ilvl w:val="0"/>
          <w:numId w:val="9"/>
        </w:numPr>
        <w:spacing w:after="200" w:line="360" w:lineRule="auto"/>
        <w:jc w:val="both"/>
        <w:rPr>
          <w:rFonts w:ascii="Arial" w:eastAsia="Times New Roman" w:hAnsi="Arial" w:cs="Arial"/>
          <w:szCs w:val="20"/>
        </w:rPr>
      </w:pPr>
      <w:r w:rsidRPr="00512A31">
        <w:rPr>
          <w:rFonts w:ascii="Arial" w:hAnsi="Arial" w:cs="Arial"/>
          <w:szCs w:val="20"/>
          <w:shd w:val="clear" w:color="auto" w:fill="FFFFFF"/>
        </w:rPr>
        <w:t>Informações da Secretaria de Saúde sobre sintomas, transmissão, incubação e comparação com outras doenças respiratórias, além de orientações para empresas e escolas, entre outros setores atingidos</w:t>
      </w:r>
      <w:r w:rsidR="00F0533B" w:rsidRPr="00512A31">
        <w:rPr>
          <w:rFonts w:ascii="Arial" w:hAnsi="Arial" w:cs="Arial"/>
          <w:szCs w:val="20"/>
          <w:shd w:val="clear" w:color="auto" w:fill="FFFFFF"/>
        </w:rPr>
        <w:t>;</w:t>
      </w:r>
    </w:p>
    <w:p w:rsidR="00F0533B" w:rsidRPr="00512A31" w:rsidRDefault="00F0533B" w:rsidP="00704C46">
      <w:pPr>
        <w:pStyle w:val="PargrafodaLista"/>
        <w:numPr>
          <w:ilvl w:val="0"/>
          <w:numId w:val="9"/>
        </w:numPr>
        <w:spacing w:after="200" w:line="360" w:lineRule="auto"/>
        <w:jc w:val="both"/>
        <w:rPr>
          <w:rFonts w:ascii="Arial" w:eastAsia="Times New Roman" w:hAnsi="Arial" w:cs="Arial"/>
          <w:szCs w:val="20"/>
        </w:rPr>
      </w:pPr>
      <w:r w:rsidRPr="00512A31">
        <w:rPr>
          <w:rFonts w:ascii="Arial" w:hAnsi="Arial" w:cs="Arial"/>
          <w:szCs w:val="20"/>
          <w:shd w:val="clear" w:color="auto" w:fill="FFFFFF"/>
        </w:rPr>
        <w:t>Repasse ou auxilio com material a Entidades que estejam atuando no combate de Pandemias no Município</w:t>
      </w:r>
      <w:r w:rsidRPr="00512A31">
        <w:rPr>
          <w:rFonts w:ascii="Arial" w:eastAsia="Times New Roman" w:hAnsi="Arial" w:cs="Arial"/>
          <w:szCs w:val="20"/>
        </w:rPr>
        <w:t>.</w:t>
      </w:r>
    </w:p>
    <w:p w:rsidR="00AF5635" w:rsidRPr="00877C42" w:rsidRDefault="00AF5635" w:rsidP="003B6F41">
      <w:pPr>
        <w:spacing w:after="200" w:line="360" w:lineRule="auto"/>
        <w:ind w:left="360" w:firstLine="567"/>
        <w:contextualSpacing/>
        <w:jc w:val="both"/>
        <w:rPr>
          <w:rFonts w:ascii="Arial" w:eastAsia="Times New Roman" w:hAnsi="Arial" w:cs="Arial"/>
          <w:szCs w:val="20"/>
        </w:rPr>
      </w:pPr>
    </w:p>
    <w:p w:rsidR="00913AC6" w:rsidRDefault="00913AC6" w:rsidP="003B6F41">
      <w:pPr>
        <w:spacing w:after="200" w:line="360" w:lineRule="auto"/>
        <w:ind w:left="360" w:firstLine="567"/>
        <w:contextualSpacing/>
        <w:jc w:val="both"/>
        <w:rPr>
          <w:rFonts w:ascii="Arial" w:eastAsia="Times New Roman" w:hAnsi="Arial" w:cs="Arial"/>
          <w:b/>
          <w:szCs w:val="20"/>
        </w:rPr>
      </w:pPr>
    </w:p>
    <w:p w:rsidR="00913AC6" w:rsidRDefault="00913AC6" w:rsidP="003B6F41">
      <w:pPr>
        <w:spacing w:after="200" w:line="360" w:lineRule="auto"/>
        <w:ind w:left="360" w:firstLine="567"/>
        <w:contextualSpacing/>
        <w:jc w:val="both"/>
        <w:rPr>
          <w:rFonts w:ascii="Arial" w:eastAsia="Times New Roman" w:hAnsi="Arial" w:cs="Arial"/>
          <w:b/>
          <w:szCs w:val="20"/>
        </w:rPr>
      </w:pPr>
    </w:p>
    <w:p w:rsidR="00913AC6" w:rsidRDefault="00913AC6" w:rsidP="003B6F41">
      <w:pPr>
        <w:spacing w:after="200" w:line="360" w:lineRule="auto"/>
        <w:ind w:left="360" w:firstLine="567"/>
        <w:contextualSpacing/>
        <w:jc w:val="both"/>
        <w:rPr>
          <w:rFonts w:ascii="Arial" w:eastAsia="Times New Roman" w:hAnsi="Arial" w:cs="Arial"/>
          <w:b/>
          <w:szCs w:val="20"/>
        </w:rPr>
      </w:pP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roofErr w:type="spellStart"/>
      <w:r w:rsidRPr="00877C42">
        <w:rPr>
          <w:rFonts w:ascii="Arial" w:eastAsia="Times New Roman" w:hAnsi="Arial" w:cs="Arial"/>
          <w:b/>
          <w:szCs w:val="20"/>
        </w:rPr>
        <w:t>Capitulo</w:t>
      </w:r>
      <w:proofErr w:type="spellEnd"/>
      <w:r w:rsidRPr="00877C42">
        <w:rPr>
          <w:rFonts w:ascii="Arial" w:eastAsia="Times New Roman" w:hAnsi="Arial" w:cs="Arial"/>
          <w:b/>
          <w:szCs w:val="20"/>
        </w:rPr>
        <w:t xml:space="preserve"> X</w:t>
      </w:r>
      <w:r w:rsidR="00AF5635">
        <w:rPr>
          <w:rFonts w:ascii="Arial" w:eastAsia="Times New Roman" w:hAnsi="Arial" w:cs="Arial"/>
          <w:b/>
          <w:szCs w:val="20"/>
        </w:rPr>
        <w:t>I</w:t>
      </w:r>
      <w:r w:rsidRPr="00877C42">
        <w:rPr>
          <w:rFonts w:ascii="Arial" w:eastAsia="Times New Roman" w:hAnsi="Arial" w:cs="Arial"/>
          <w:b/>
          <w:szCs w:val="20"/>
        </w:rPr>
        <w:t xml:space="preserve"> – Das Disposições Gerais</w:t>
      </w:r>
    </w:p>
    <w:p w:rsidR="003B6F41" w:rsidRPr="00877C42" w:rsidRDefault="003B6F41" w:rsidP="003B6F41">
      <w:pPr>
        <w:spacing w:after="200" w:line="360" w:lineRule="auto"/>
        <w:ind w:left="360" w:firstLine="567"/>
        <w:contextualSpacing/>
        <w:jc w:val="both"/>
        <w:rPr>
          <w:rFonts w:ascii="Arial" w:eastAsia="Times New Roman" w:hAnsi="Arial" w:cs="Arial"/>
          <w:b/>
          <w:szCs w:val="20"/>
        </w:rPr>
      </w:pPr>
    </w:p>
    <w:p w:rsidR="003B6F41" w:rsidRPr="00877C42" w:rsidRDefault="00A8460F"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Art. 6</w:t>
      </w:r>
      <w:r w:rsidR="00A009C4">
        <w:rPr>
          <w:rFonts w:ascii="Arial" w:eastAsia="Times New Roman" w:hAnsi="Arial" w:cs="Arial"/>
          <w:szCs w:val="20"/>
        </w:rPr>
        <w:t>1</w:t>
      </w:r>
      <w:r w:rsidR="003B6F41" w:rsidRPr="00877C42">
        <w:rPr>
          <w:rFonts w:ascii="Arial" w:eastAsia="Times New Roman" w:hAnsi="Arial" w:cs="Arial"/>
          <w:szCs w:val="20"/>
        </w:rPr>
        <w:t xml:space="preserve"> -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Parágrafo único - A Lei Orçamentária Anual, ou seus créditos adicionais, deverão contemplar recursos orçamentários suficientes para o atendimento das despesas de que trata o caput deste artigo.</w:t>
      </w:r>
    </w:p>
    <w:p w:rsidR="003B6F41" w:rsidRPr="00512A31" w:rsidRDefault="003B6F41" w:rsidP="003B6F41">
      <w:pPr>
        <w:spacing w:after="200" w:line="360" w:lineRule="auto"/>
        <w:ind w:left="360" w:firstLine="567"/>
        <w:contextualSpacing/>
        <w:jc w:val="both"/>
        <w:rPr>
          <w:rFonts w:ascii="Arial" w:eastAsia="Times New Roman" w:hAnsi="Arial" w:cs="Arial"/>
          <w:szCs w:val="20"/>
        </w:rPr>
      </w:pPr>
    </w:p>
    <w:p w:rsidR="003B6F41" w:rsidRPr="00512A31" w:rsidRDefault="00A009C4" w:rsidP="003B6F41">
      <w:pPr>
        <w:spacing w:after="200" w:line="360" w:lineRule="auto"/>
        <w:ind w:left="360" w:firstLine="567"/>
        <w:contextualSpacing/>
        <w:jc w:val="both"/>
        <w:rPr>
          <w:rFonts w:ascii="Arial" w:eastAsia="Times New Roman" w:hAnsi="Arial" w:cs="Arial"/>
          <w:szCs w:val="20"/>
        </w:rPr>
      </w:pPr>
      <w:r w:rsidRPr="00512A31">
        <w:rPr>
          <w:rFonts w:ascii="Arial" w:eastAsia="Times New Roman" w:hAnsi="Arial" w:cs="Arial"/>
          <w:szCs w:val="20"/>
        </w:rPr>
        <w:t>Art. 62</w:t>
      </w:r>
      <w:r w:rsidR="003B6F41" w:rsidRPr="00512A31">
        <w:rPr>
          <w:rFonts w:ascii="Arial" w:eastAsia="Times New Roman" w:hAnsi="Arial" w:cs="Arial"/>
          <w:szCs w:val="20"/>
        </w:rPr>
        <w:t xml:space="preserve"> - As emendas ao projeto de Lei orçamentária ou aos projetos de Lei que a modifiquem deverão ser compatíveis com os programas e objetivos da Lei </w:t>
      </w:r>
      <w:r w:rsidR="0070023A" w:rsidRPr="00512A31">
        <w:rPr>
          <w:rFonts w:ascii="Arial" w:eastAsia="Times New Roman" w:hAnsi="Arial" w:cs="Arial"/>
          <w:szCs w:val="20"/>
        </w:rPr>
        <w:t>4272</w:t>
      </w:r>
      <w:r w:rsidR="003B6F41" w:rsidRPr="00512A31">
        <w:rPr>
          <w:rFonts w:ascii="Arial" w:eastAsia="Times New Roman" w:hAnsi="Arial" w:cs="Arial"/>
          <w:szCs w:val="20"/>
        </w:rPr>
        <w:t xml:space="preserve"> de </w:t>
      </w:r>
      <w:r w:rsidR="0070023A" w:rsidRPr="00512A31">
        <w:rPr>
          <w:rFonts w:ascii="Arial" w:eastAsia="Times New Roman" w:hAnsi="Arial" w:cs="Arial"/>
          <w:szCs w:val="20"/>
        </w:rPr>
        <w:t>18/10/2021</w:t>
      </w:r>
      <w:r w:rsidR="003B6F41" w:rsidRPr="00512A31">
        <w:rPr>
          <w:rFonts w:ascii="Arial" w:eastAsia="Times New Roman" w:hAnsi="Arial" w:cs="Arial"/>
          <w:szCs w:val="20"/>
        </w:rPr>
        <w:t xml:space="preserve"> - Plano Plurianual 20</w:t>
      </w:r>
      <w:r w:rsidR="00E451DA" w:rsidRPr="00512A31">
        <w:rPr>
          <w:rFonts w:ascii="Arial" w:eastAsia="Times New Roman" w:hAnsi="Arial" w:cs="Arial"/>
          <w:szCs w:val="20"/>
        </w:rPr>
        <w:t>22</w:t>
      </w:r>
      <w:r w:rsidR="003B6F41" w:rsidRPr="00512A31">
        <w:rPr>
          <w:rFonts w:ascii="Arial" w:eastAsia="Times New Roman" w:hAnsi="Arial" w:cs="Arial"/>
          <w:szCs w:val="20"/>
        </w:rPr>
        <w:t>/202</w:t>
      </w:r>
      <w:r w:rsidR="00E451DA" w:rsidRPr="00512A31">
        <w:rPr>
          <w:rFonts w:ascii="Arial" w:eastAsia="Times New Roman" w:hAnsi="Arial" w:cs="Arial"/>
          <w:szCs w:val="20"/>
        </w:rPr>
        <w:t>5</w:t>
      </w:r>
      <w:r w:rsidR="003B6F41" w:rsidRPr="00512A31">
        <w:rPr>
          <w:rFonts w:ascii="Arial" w:eastAsia="Times New Roman" w:hAnsi="Arial" w:cs="Arial"/>
          <w:szCs w:val="20"/>
        </w:rPr>
        <w:t xml:space="preserve"> e com as diretrizes, disposições, prioridades e metas desta Lei.</w:t>
      </w:r>
    </w:p>
    <w:p w:rsidR="003B6F41" w:rsidRPr="00512A31" w:rsidRDefault="003B6F41" w:rsidP="003B6F41">
      <w:pPr>
        <w:spacing w:after="200" w:line="360" w:lineRule="auto"/>
        <w:ind w:left="360" w:firstLine="567"/>
        <w:contextualSpacing/>
        <w:jc w:val="both"/>
        <w:rPr>
          <w:rFonts w:ascii="Arial" w:eastAsia="Times New Roman" w:hAnsi="Arial" w:cs="Arial"/>
          <w:szCs w:val="20"/>
        </w:rPr>
      </w:pPr>
      <w:r w:rsidRPr="00512A31">
        <w:rPr>
          <w:rFonts w:ascii="Arial" w:eastAsia="Times New Roman" w:hAnsi="Arial" w:cs="Arial"/>
          <w:szCs w:val="20"/>
        </w:rPr>
        <w:t>§ 1º Não serão admitidas, com a ressalva do inciso III do § 3º do art. 166 da Constituição Federal, as emendas que incidam sobre:</w:t>
      </w:r>
    </w:p>
    <w:p w:rsidR="003B6F41" w:rsidRPr="00512A31" w:rsidRDefault="003B6F41" w:rsidP="003B6F41">
      <w:pPr>
        <w:numPr>
          <w:ilvl w:val="0"/>
          <w:numId w:val="8"/>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512A31">
        <w:rPr>
          <w:rFonts w:ascii="Arial" w:eastAsia="Times New Roman" w:hAnsi="Arial" w:cs="Arial"/>
          <w:szCs w:val="20"/>
        </w:rPr>
        <w:lastRenderedPageBreak/>
        <w:t>Pessoal e encargos sociais</w:t>
      </w:r>
      <w:r w:rsidR="0080360B" w:rsidRPr="00512A31">
        <w:rPr>
          <w:rFonts w:ascii="Arial" w:eastAsia="Times New Roman" w:hAnsi="Arial" w:cs="Arial"/>
          <w:szCs w:val="20"/>
        </w:rPr>
        <w:t>,</w:t>
      </w:r>
    </w:p>
    <w:p w:rsidR="003B6F41" w:rsidRPr="00512A31" w:rsidRDefault="003B6F41" w:rsidP="003B6F41">
      <w:pPr>
        <w:numPr>
          <w:ilvl w:val="0"/>
          <w:numId w:val="8"/>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512A31">
        <w:rPr>
          <w:rFonts w:ascii="Arial" w:eastAsia="Times New Roman" w:hAnsi="Arial" w:cs="Arial"/>
          <w:szCs w:val="20"/>
        </w:rPr>
        <w:t>Serviços da dívida</w:t>
      </w:r>
      <w:r w:rsidR="00E451DA" w:rsidRPr="00512A31">
        <w:rPr>
          <w:rFonts w:ascii="Arial" w:eastAsia="Times New Roman" w:hAnsi="Arial" w:cs="Arial"/>
          <w:szCs w:val="20"/>
        </w:rPr>
        <w:t>;</w:t>
      </w:r>
    </w:p>
    <w:p w:rsidR="0080360B" w:rsidRPr="00512A31" w:rsidRDefault="0080360B" w:rsidP="0080360B">
      <w:pPr>
        <w:numPr>
          <w:ilvl w:val="0"/>
          <w:numId w:val="8"/>
        </w:numPr>
        <w:overflowPunct w:val="0"/>
        <w:autoSpaceDE w:val="0"/>
        <w:autoSpaceDN w:val="0"/>
        <w:adjustRightInd w:val="0"/>
        <w:spacing w:after="200" w:line="360" w:lineRule="auto"/>
        <w:ind w:firstLine="567"/>
        <w:contextualSpacing/>
        <w:jc w:val="both"/>
        <w:textAlignment w:val="baseline"/>
        <w:rPr>
          <w:rFonts w:ascii="Arial" w:eastAsia="Times New Roman" w:hAnsi="Arial" w:cs="Arial"/>
          <w:szCs w:val="20"/>
        </w:rPr>
      </w:pPr>
      <w:r w:rsidRPr="00512A31">
        <w:rPr>
          <w:rFonts w:ascii="Arial" w:eastAsia="Times New Roman" w:hAnsi="Arial" w:cs="Arial"/>
          <w:szCs w:val="20"/>
        </w:rPr>
        <w:t>Obrigações tributárias e contributivas</w:t>
      </w:r>
    </w:p>
    <w:p w:rsidR="0080360B" w:rsidRPr="00512A31" w:rsidRDefault="0080360B" w:rsidP="0080360B">
      <w:pPr>
        <w:overflowPunct w:val="0"/>
        <w:autoSpaceDE w:val="0"/>
        <w:autoSpaceDN w:val="0"/>
        <w:adjustRightInd w:val="0"/>
        <w:spacing w:after="200" w:line="360" w:lineRule="auto"/>
        <w:ind w:left="426" w:firstLine="425"/>
        <w:contextualSpacing/>
        <w:jc w:val="both"/>
        <w:textAlignment w:val="baseline"/>
        <w:rPr>
          <w:rFonts w:ascii="Arial" w:eastAsia="Times New Roman" w:hAnsi="Arial" w:cs="Arial"/>
          <w:szCs w:val="20"/>
        </w:rPr>
      </w:pPr>
      <w:r w:rsidRPr="00512A31">
        <w:rPr>
          <w:rFonts w:ascii="Arial" w:eastAsia="Times New Roman" w:hAnsi="Arial" w:cs="Arial"/>
          <w:szCs w:val="20"/>
        </w:rPr>
        <w:t xml:space="preserve">§ 2º Também não serão admitidas emendas provenientes de anulação de despesa que reduzam mais de 50% </w:t>
      </w:r>
      <w:r w:rsidR="008B59D8" w:rsidRPr="00512A31">
        <w:rPr>
          <w:rFonts w:ascii="Arial" w:eastAsia="Times New Roman" w:hAnsi="Arial" w:cs="Arial"/>
          <w:szCs w:val="20"/>
        </w:rPr>
        <w:t xml:space="preserve">de cada </w:t>
      </w:r>
      <w:r w:rsidRPr="00512A31">
        <w:rPr>
          <w:rFonts w:ascii="Arial" w:eastAsia="Times New Roman" w:hAnsi="Arial" w:cs="Arial"/>
          <w:szCs w:val="20"/>
        </w:rPr>
        <w:t>dotaç</w:t>
      </w:r>
      <w:r w:rsidR="008B59D8" w:rsidRPr="00512A31">
        <w:rPr>
          <w:rFonts w:ascii="Arial" w:eastAsia="Times New Roman" w:hAnsi="Arial" w:cs="Arial"/>
          <w:szCs w:val="20"/>
        </w:rPr>
        <w:t>ão.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w:t>
      </w:r>
      <w:r w:rsidR="0080360B">
        <w:rPr>
          <w:rFonts w:ascii="Arial" w:eastAsia="Times New Roman" w:hAnsi="Arial" w:cs="Arial"/>
          <w:szCs w:val="20"/>
        </w:rPr>
        <w:t>3</w:t>
      </w:r>
      <w:r w:rsidRPr="00877C42">
        <w:rPr>
          <w:rFonts w:ascii="Arial" w:eastAsia="Times New Roman" w:hAnsi="Arial" w:cs="Arial"/>
          <w:szCs w:val="20"/>
        </w:rPr>
        <w:t>º Para fins do disposto no § 3º, inciso I, do Art. 166 da Constituição, sertão consideradas incompatíveis com esta lei:</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 – As emendas que acarretem a aplicação de recursos abaixo dos limites constitucionais mínimos previstos para os gastos com a manutenção e desenvolvimento do ensino e com as ações e serviços públicos de saúde;</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 – As emendas que não preservem as dotações destinadas ao pagamento de sentenças judiciais;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III – As emendas que reduzam o montante de dotações suportadas por recursos oriundos de transferências legais ou voluntárias da União e do Estado, alienação de bens e operações de crédito;</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w:t>
      </w:r>
      <w:r w:rsidR="0080360B">
        <w:rPr>
          <w:rFonts w:ascii="Arial" w:eastAsia="Times New Roman" w:hAnsi="Arial" w:cs="Arial"/>
          <w:szCs w:val="20"/>
        </w:rPr>
        <w:t>4</w:t>
      </w:r>
      <w:r w:rsidRPr="00877C42">
        <w:rPr>
          <w:rFonts w:ascii="Arial" w:eastAsia="Times New Roman" w:hAnsi="Arial" w:cs="Arial"/>
          <w:szCs w:val="20"/>
        </w:rPr>
        <w:t>º Para fins do disposto no art. 166, § 8º, da Constituição Federal, serão levados à reserva de contingência referida no inciso II do art. 14 os recursos que, em decorrência de veto, emenda ou rejeição do projeto da Lei Orçamentária Anual de 20</w:t>
      </w:r>
      <w:r w:rsidR="00A57D4F">
        <w:rPr>
          <w:rFonts w:ascii="Arial" w:eastAsia="Times New Roman" w:hAnsi="Arial" w:cs="Arial"/>
          <w:szCs w:val="20"/>
        </w:rPr>
        <w:t>2</w:t>
      </w:r>
      <w:r w:rsidR="00E451DA">
        <w:rPr>
          <w:rFonts w:ascii="Arial" w:eastAsia="Times New Roman" w:hAnsi="Arial" w:cs="Arial"/>
          <w:szCs w:val="20"/>
        </w:rPr>
        <w:t>2</w:t>
      </w:r>
      <w:r w:rsidRPr="00877C42">
        <w:rPr>
          <w:rFonts w:ascii="Arial" w:eastAsia="Times New Roman" w:hAnsi="Arial" w:cs="Arial"/>
          <w:szCs w:val="20"/>
        </w:rPr>
        <w:t>, ficarem sem despesas correspondentes.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w:t>
      </w:r>
      <w:r w:rsidR="0080360B">
        <w:rPr>
          <w:rFonts w:ascii="Arial" w:eastAsia="Times New Roman" w:hAnsi="Arial" w:cs="Arial"/>
          <w:szCs w:val="20"/>
        </w:rPr>
        <w:t>5</w:t>
      </w:r>
      <w:r w:rsidRPr="00877C42">
        <w:rPr>
          <w:rFonts w:ascii="Arial" w:eastAsia="Times New Roman" w:hAnsi="Arial" w:cs="Arial"/>
          <w:szCs w:val="20"/>
        </w:rPr>
        <w:t>º O disposto neste artigo aplica-se no que couber às emendas sujeitas ao regime de execução de que trata o Capitulo IX desta Lei.</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A009C4"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Art. 63</w:t>
      </w:r>
      <w:r w:rsidR="003B6F41" w:rsidRPr="00877C42">
        <w:rPr>
          <w:rFonts w:ascii="Arial" w:eastAsia="Times New Roman" w:hAnsi="Arial" w:cs="Arial"/>
          <w:szCs w:val="20"/>
        </w:rPr>
        <w:t xml:space="preserve"> -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A009C4"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Art. 64</w:t>
      </w:r>
      <w:r w:rsidR="003B6F41" w:rsidRPr="00877C42">
        <w:rPr>
          <w:rFonts w:ascii="Arial" w:eastAsia="Times New Roman" w:hAnsi="Arial" w:cs="Arial"/>
          <w:szCs w:val="20"/>
        </w:rPr>
        <w:t xml:space="preserve"> - Em consonância com o que dispõe o § 5º art. 166 da Constituição Federal e o art. 58, da Lei Orgânica Municipal, poderá o Prefeito enviar Mensagem à Câmara Municipal para propor modificações aos projetos de lei orçamentária enquanto não estiver concluída a votação da parte cuja alteração é proposta.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p>
    <w:p w:rsidR="003B6F41" w:rsidRPr="00877C42" w:rsidRDefault="00A8460F"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 xml:space="preserve">Art. </w:t>
      </w:r>
      <w:r w:rsidR="00A009C4">
        <w:rPr>
          <w:rFonts w:ascii="Arial" w:eastAsia="Times New Roman" w:hAnsi="Arial" w:cs="Arial"/>
          <w:szCs w:val="20"/>
        </w:rPr>
        <w:t>65</w:t>
      </w:r>
      <w:r w:rsidR="003B6F41" w:rsidRPr="00877C42">
        <w:rPr>
          <w:rFonts w:ascii="Arial" w:eastAsia="Times New Roman" w:hAnsi="Arial" w:cs="Arial"/>
          <w:szCs w:val="20"/>
        </w:rPr>
        <w:t xml:space="preserve"> - Se o Projeto de Lei Orçamentária não for aprovado até 31 de dezembro de 20</w:t>
      </w:r>
      <w:r w:rsidR="00E036C3">
        <w:rPr>
          <w:rFonts w:ascii="Arial" w:eastAsia="Times New Roman" w:hAnsi="Arial" w:cs="Arial"/>
          <w:szCs w:val="20"/>
        </w:rPr>
        <w:t>2</w:t>
      </w:r>
      <w:r w:rsidR="00E451DA">
        <w:rPr>
          <w:rFonts w:ascii="Arial" w:eastAsia="Times New Roman" w:hAnsi="Arial" w:cs="Arial"/>
          <w:szCs w:val="20"/>
        </w:rPr>
        <w:t>1</w:t>
      </w:r>
      <w:r w:rsidR="003B6F41" w:rsidRPr="00877C42">
        <w:rPr>
          <w:rFonts w:ascii="Arial" w:eastAsia="Times New Roman" w:hAnsi="Arial" w:cs="Arial"/>
          <w:szCs w:val="20"/>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xml:space="preserve">§ 1º Excetuam-se do disposto no caput deste artigo as despesas correntes nas áreas da saúde, educação e assistência social, bem como aquelas relativas ao serviço da dívida, amortização, precatórios judiciais e despesas à conta de recursos legalmente vinculados à educação, saúde e </w:t>
      </w:r>
      <w:r w:rsidRPr="00877C42">
        <w:rPr>
          <w:rFonts w:ascii="Arial" w:eastAsia="Times New Roman" w:hAnsi="Arial" w:cs="Arial"/>
          <w:szCs w:val="20"/>
        </w:rPr>
        <w:lastRenderedPageBreak/>
        <w:t>assistência social, que serão executadas segundo suas necessidades especificas e a efetiva disponibilidade de recursos.</w:t>
      </w:r>
    </w:p>
    <w:p w:rsidR="003B6F41" w:rsidRPr="00877C42" w:rsidRDefault="003B6F41" w:rsidP="003B6F41">
      <w:pPr>
        <w:spacing w:after="200" w:line="360" w:lineRule="auto"/>
        <w:ind w:left="360" w:firstLine="567"/>
        <w:contextualSpacing/>
        <w:jc w:val="both"/>
        <w:rPr>
          <w:rFonts w:ascii="Arial" w:eastAsia="Times New Roman" w:hAnsi="Arial" w:cs="Arial"/>
          <w:szCs w:val="20"/>
        </w:rPr>
      </w:pPr>
      <w:r w:rsidRPr="00877C42">
        <w:rPr>
          <w:rFonts w:ascii="Arial" w:eastAsia="Times New Roman" w:hAnsi="Arial" w:cs="Arial"/>
          <w:szCs w:val="20"/>
        </w:rPr>
        <w:t>§ 2º Não será interrompido o processamento de despesas com obras em andamento.</w:t>
      </w:r>
    </w:p>
    <w:bookmarkEnd w:id="0"/>
    <w:p w:rsidR="003B6F41" w:rsidRDefault="00A009C4" w:rsidP="003B6F41">
      <w:pPr>
        <w:spacing w:after="200" w:line="360" w:lineRule="auto"/>
        <w:ind w:left="360" w:firstLine="567"/>
        <w:contextualSpacing/>
        <w:jc w:val="both"/>
        <w:rPr>
          <w:rFonts w:ascii="Arial" w:eastAsia="Times New Roman" w:hAnsi="Arial" w:cs="Arial"/>
          <w:szCs w:val="20"/>
        </w:rPr>
      </w:pPr>
      <w:r>
        <w:rPr>
          <w:rFonts w:ascii="Arial" w:eastAsia="Times New Roman" w:hAnsi="Arial" w:cs="Arial"/>
          <w:szCs w:val="20"/>
        </w:rPr>
        <w:t>Art. 66</w:t>
      </w:r>
      <w:r w:rsidR="003B6F41" w:rsidRPr="00877C42">
        <w:rPr>
          <w:rFonts w:ascii="Arial" w:eastAsia="Times New Roman" w:hAnsi="Arial" w:cs="Arial"/>
          <w:szCs w:val="20"/>
        </w:rPr>
        <w:t xml:space="preserve"> - Esta Lei entra em vigor na data sua publicação.</w:t>
      </w:r>
    </w:p>
    <w:p w:rsidR="00913AC6" w:rsidRPr="00877C42" w:rsidRDefault="00913AC6" w:rsidP="003B6F41">
      <w:pPr>
        <w:spacing w:after="200" w:line="360" w:lineRule="auto"/>
        <w:ind w:left="360" w:firstLine="567"/>
        <w:contextualSpacing/>
        <w:jc w:val="both"/>
        <w:rPr>
          <w:rFonts w:ascii="Arial" w:eastAsia="Times New Roman" w:hAnsi="Arial" w:cs="Arial"/>
          <w:szCs w:val="20"/>
        </w:rPr>
      </w:pPr>
      <w:bookmarkStart w:id="1" w:name="_GoBack"/>
      <w:bookmarkEnd w:id="1"/>
    </w:p>
    <w:p w:rsidR="003B6F41" w:rsidRPr="00877C42" w:rsidRDefault="003B6F41" w:rsidP="003B6F41">
      <w:pPr>
        <w:overflowPunct w:val="0"/>
        <w:autoSpaceDE w:val="0"/>
        <w:autoSpaceDN w:val="0"/>
        <w:adjustRightInd w:val="0"/>
        <w:spacing w:after="0" w:line="360" w:lineRule="auto"/>
        <w:ind w:firstLine="360"/>
        <w:textAlignment w:val="baseline"/>
        <w:rPr>
          <w:rFonts w:ascii="Arial" w:eastAsia="Times New Roman" w:hAnsi="Arial" w:cs="Arial"/>
          <w:b/>
          <w:szCs w:val="20"/>
          <w:lang w:eastAsia="pt-BR"/>
        </w:rPr>
      </w:pPr>
      <w:r w:rsidRPr="00877C42">
        <w:rPr>
          <w:rFonts w:ascii="Arial" w:eastAsia="Times New Roman" w:hAnsi="Arial" w:cs="Arial"/>
          <w:b/>
          <w:szCs w:val="20"/>
          <w:lang w:eastAsia="pt-BR"/>
        </w:rPr>
        <w:t xml:space="preserve">Gabinete do Prefeito Municipal de </w:t>
      </w:r>
      <w:r>
        <w:rPr>
          <w:rFonts w:ascii="Arial" w:eastAsia="Times New Roman" w:hAnsi="Arial" w:cs="Arial"/>
          <w:b/>
          <w:szCs w:val="20"/>
          <w:lang w:eastAsia="pt-BR"/>
        </w:rPr>
        <w:t>Ca</w:t>
      </w:r>
      <w:r w:rsidR="00C9206F">
        <w:rPr>
          <w:rFonts w:ascii="Arial" w:eastAsia="Times New Roman" w:hAnsi="Arial" w:cs="Arial"/>
          <w:b/>
          <w:szCs w:val="20"/>
          <w:lang w:eastAsia="pt-BR"/>
        </w:rPr>
        <w:t>ç</w:t>
      </w:r>
      <w:r>
        <w:rPr>
          <w:rFonts w:ascii="Arial" w:eastAsia="Times New Roman" w:hAnsi="Arial" w:cs="Arial"/>
          <w:b/>
          <w:szCs w:val="20"/>
          <w:lang w:eastAsia="pt-BR"/>
        </w:rPr>
        <w:t>apava do Sul</w:t>
      </w:r>
      <w:r w:rsidRPr="00877C42">
        <w:rPr>
          <w:rFonts w:ascii="Arial" w:eastAsia="Times New Roman" w:hAnsi="Arial" w:cs="Arial"/>
          <w:b/>
          <w:szCs w:val="20"/>
          <w:lang w:eastAsia="pt-BR"/>
        </w:rPr>
        <w:t>,</w:t>
      </w:r>
      <w:r w:rsidR="00C9206F">
        <w:rPr>
          <w:rFonts w:ascii="Arial" w:eastAsia="Times New Roman" w:hAnsi="Arial" w:cs="Arial"/>
          <w:b/>
          <w:szCs w:val="20"/>
          <w:lang w:eastAsia="pt-BR"/>
        </w:rPr>
        <w:t xml:space="preserve"> </w:t>
      </w:r>
      <w:r w:rsidR="00416821">
        <w:rPr>
          <w:rFonts w:ascii="Arial" w:eastAsia="Times New Roman" w:hAnsi="Arial" w:cs="Arial"/>
          <w:b/>
          <w:szCs w:val="20"/>
          <w:lang w:eastAsia="pt-BR"/>
        </w:rPr>
        <w:t>RS aos</w:t>
      </w:r>
      <w:r w:rsidR="00EC7841">
        <w:rPr>
          <w:rFonts w:ascii="Arial" w:eastAsia="Times New Roman" w:hAnsi="Arial" w:cs="Arial"/>
          <w:b/>
          <w:szCs w:val="20"/>
          <w:lang w:eastAsia="pt-BR"/>
        </w:rPr>
        <w:t xml:space="preserve"> 22</w:t>
      </w:r>
      <w:r w:rsidR="00E451DA">
        <w:rPr>
          <w:rFonts w:ascii="Arial" w:eastAsia="Times New Roman" w:hAnsi="Arial" w:cs="Arial"/>
          <w:b/>
          <w:szCs w:val="20"/>
          <w:lang w:eastAsia="pt-BR"/>
        </w:rPr>
        <w:t xml:space="preserve"> </w:t>
      </w:r>
      <w:r w:rsidRPr="00877C42">
        <w:rPr>
          <w:rFonts w:ascii="Arial" w:eastAsia="Times New Roman" w:hAnsi="Arial" w:cs="Arial"/>
          <w:b/>
          <w:szCs w:val="20"/>
          <w:lang w:eastAsia="pt-BR"/>
        </w:rPr>
        <w:t xml:space="preserve">dias do mês de </w:t>
      </w:r>
      <w:r w:rsidR="00EC7841">
        <w:rPr>
          <w:rFonts w:ascii="Arial" w:eastAsia="Times New Roman" w:hAnsi="Arial" w:cs="Arial"/>
          <w:b/>
          <w:szCs w:val="20"/>
          <w:lang w:eastAsia="pt-BR"/>
        </w:rPr>
        <w:t>dezembro</w:t>
      </w:r>
      <w:r w:rsidRPr="00877C42">
        <w:rPr>
          <w:rFonts w:ascii="Arial" w:eastAsia="Times New Roman" w:hAnsi="Arial" w:cs="Arial"/>
          <w:b/>
          <w:szCs w:val="20"/>
          <w:lang w:eastAsia="pt-BR"/>
        </w:rPr>
        <w:t xml:space="preserve"> de </w:t>
      </w:r>
      <w:r w:rsidR="00495A47">
        <w:rPr>
          <w:rFonts w:ascii="Arial" w:eastAsia="Times New Roman" w:hAnsi="Arial" w:cs="Arial"/>
          <w:b/>
          <w:szCs w:val="20"/>
          <w:lang w:eastAsia="pt-BR"/>
        </w:rPr>
        <w:t>202</w:t>
      </w:r>
      <w:r w:rsidR="00E451DA">
        <w:rPr>
          <w:rFonts w:ascii="Arial" w:eastAsia="Times New Roman" w:hAnsi="Arial" w:cs="Arial"/>
          <w:b/>
          <w:szCs w:val="20"/>
          <w:lang w:eastAsia="pt-BR"/>
        </w:rPr>
        <w:t>1</w:t>
      </w:r>
      <w:r w:rsidRPr="00877C42">
        <w:rPr>
          <w:rFonts w:ascii="Arial" w:eastAsia="Times New Roman" w:hAnsi="Arial" w:cs="Arial"/>
          <w:b/>
          <w:szCs w:val="20"/>
          <w:lang w:eastAsia="pt-BR"/>
        </w:rPr>
        <w:t>.</w:t>
      </w:r>
    </w:p>
    <w:p w:rsidR="003B6F41" w:rsidRPr="00877C42" w:rsidRDefault="003B6F41" w:rsidP="003B6F41">
      <w:pPr>
        <w:overflowPunct w:val="0"/>
        <w:autoSpaceDE w:val="0"/>
        <w:autoSpaceDN w:val="0"/>
        <w:adjustRightInd w:val="0"/>
        <w:spacing w:after="0" w:line="360" w:lineRule="auto"/>
        <w:textAlignment w:val="baseline"/>
        <w:rPr>
          <w:rFonts w:ascii="Arial" w:eastAsia="Times New Roman" w:hAnsi="Arial" w:cs="Arial"/>
          <w:b/>
          <w:szCs w:val="20"/>
          <w:lang w:eastAsia="pt-BR"/>
        </w:rPr>
      </w:pPr>
    </w:p>
    <w:p w:rsidR="00987DC1" w:rsidRDefault="00987DC1" w:rsidP="00FD6A6C">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p>
    <w:p w:rsidR="00987DC1" w:rsidRDefault="00987DC1" w:rsidP="00FD6A6C">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p>
    <w:p w:rsidR="003B6F41" w:rsidRPr="00877C42" w:rsidRDefault="003B6F41" w:rsidP="00FD6A6C">
      <w:pPr>
        <w:overflowPunct w:val="0"/>
        <w:autoSpaceDE w:val="0"/>
        <w:autoSpaceDN w:val="0"/>
        <w:adjustRightInd w:val="0"/>
        <w:spacing w:after="0" w:line="36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Giovani </w:t>
      </w:r>
      <w:proofErr w:type="spellStart"/>
      <w:r>
        <w:rPr>
          <w:rFonts w:ascii="Arial" w:eastAsia="Times New Roman" w:hAnsi="Arial" w:cs="Arial"/>
          <w:b/>
          <w:szCs w:val="20"/>
          <w:lang w:eastAsia="pt-BR"/>
        </w:rPr>
        <w:t>Amestoy</w:t>
      </w:r>
      <w:proofErr w:type="spellEnd"/>
      <w:r>
        <w:rPr>
          <w:rFonts w:ascii="Arial" w:eastAsia="Times New Roman" w:hAnsi="Arial" w:cs="Arial"/>
          <w:b/>
          <w:szCs w:val="20"/>
          <w:lang w:eastAsia="pt-BR"/>
        </w:rPr>
        <w:t xml:space="preserve"> da Silva</w:t>
      </w:r>
    </w:p>
    <w:p w:rsidR="00662E7F" w:rsidRDefault="003B6F41" w:rsidP="00A8460F">
      <w:pPr>
        <w:jc w:val="center"/>
      </w:pPr>
      <w:r w:rsidRPr="00877C42">
        <w:rPr>
          <w:rFonts w:ascii="Arial" w:eastAsia="Times New Roman" w:hAnsi="Arial" w:cs="Arial"/>
          <w:b/>
          <w:szCs w:val="20"/>
          <w:lang w:eastAsia="pt-BR"/>
        </w:rPr>
        <w:t>Prefeito Municipal</w:t>
      </w:r>
    </w:p>
    <w:sectPr w:rsidR="00662E7F" w:rsidSect="00A8460F">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4D" w:rsidRDefault="0066694D">
      <w:pPr>
        <w:spacing w:after="0" w:line="240" w:lineRule="auto"/>
      </w:pPr>
      <w:r>
        <w:separator/>
      </w:r>
    </w:p>
  </w:endnote>
  <w:endnote w:type="continuationSeparator" w:id="0">
    <w:p w:rsidR="0066694D" w:rsidRDefault="0066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4D" w:rsidRDefault="0066694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C7841">
      <w:rPr>
        <w:b/>
        <w:bCs/>
        <w:noProof/>
      </w:rPr>
      <w:t>26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C7841">
      <w:rPr>
        <w:b/>
        <w:bCs/>
        <w:noProof/>
      </w:rPr>
      <w:t>26</w:t>
    </w:r>
    <w:r>
      <w:rPr>
        <w:b/>
        <w:bCs/>
        <w:sz w:val="24"/>
        <w:szCs w:val="24"/>
      </w:rPr>
      <w:fldChar w:fldCharType="end"/>
    </w:r>
  </w:p>
  <w:p w:rsidR="0066694D" w:rsidRDefault="006669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4D" w:rsidRDefault="0066694D">
      <w:pPr>
        <w:spacing w:after="0" w:line="240" w:lineRule="auto"/>
      </w:pPr>
      <w:r>
        <w:separator/>
      </w:r>
    </w:p>
  </w:footnote>
  <w:footnote w:type="continuationSeparator" w:id="0">
    <w:p w:rsidR="0066694D" w:rsidRDefault="0066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4D" w:rsidRPr="003927A3" w:rsidRDefault="0066694D" w:rsidP="00A8460F">
    <w:pPr>
      <w:pStyle w:val="Cabealho"/>
      <w:ind w:right="360"/>
      <w:jc w:val="center"/>
      <w:rPr>
        <w:noProof/>
        <w:snapToGrid/>
      </w:rPr>
    </w:pPr>
    <w:r w:rsidRPr="003927A3">
      <w:rPr>
        <w:noProof/>
        <w:snapToGrid/>
      </w:rPr>
      <w:drawing>
        <wp:inline distT="0" distB="0" distL="0" distR="0">
          <wp:extent cx="5362575" cy="6572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18C40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03C0899"/>
    <w:multiLevelType w:val="hybridMultilevel"/>
    <w:tmpl w:val="453C6C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4E6483"/>
    <w:multiLevelType w:val="multilevel"/>
    <w:tmpl w:val="0A4C455A"/>
    <w:lvl w:ilvl="0">
      <w:start w:val="1"/>
      <w:numFmt w:val="decimal"/>
      <w:pStyle w:val="A1Char"/>
      <w:lvlText w:val="%1."/>
      <w:lvlJc w:val="left"/>
      <w:pPr>
        <w:tabs>
          <w:tab w:val="num" w:pos="360"/>
        </w:tabs>
        <w:ind w:left="360" w:hanging="360"/>
      </w:pPr>
    </w:lvl>
    <w:lvl w:ilvl="1">
      <w:start w:val="1"/>
      <w:numFmt w:val="decimal"/>
      <w:pStyle w:val="A2"/>
      <w:lvlText w:val="%1.%2."/>
      <w:lvlJc w:val="left"/>
      <w:pPr>
        <w:tabs>
          <w:tab w:val="num" w:pos="792"/>
        </w:tabs>
        <w:ind w:left="792" w:hanging="432"/>
      </w:pPr>
    </w:lvl>
    <w:lvl w:ilvl="2">
      <w:start w:val="1"/>
      <w:numFmt w:val="decimal"/>
      <w:pStyle w:val="A3"/>
      <w:lvlText w:val="%1.%2.%3."/>
      <w:lvlJc w:val="left"/>
      <w:pPr>
        <w:tabs>
          <w:tab w:val="num" w:pos="1440"/>
        </w:tabs>
        <w:ind w:left="1224" w:hanging="504"/>
      </w:pPr>
    </w:lvl>
    <w:lvl w:ilvl="3">
      <w:start w:val="1"/>
      <w:numFmt w:val="decimal"/>
      <w:pStyle w:val="A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37E749A"/>
    <w:multiLevelType w:val="hybridMultilevel"/>
    <w:tmpl w:val="E326E01C"/>
    <w:lvl w:ilvl="0" w:tplc="BC326576">
      <w:start w:val="1"/>
      <w:numFmt w:val="lowerLetter"/>
      <w:lvlText w:val="%1)"/>
      <w:lvlJc w:val="left"/>
      <w:pPr>
        <w:ind w:left="1812" w:hanging="885"/>
      </w:pPr>
      <w:rPr>
        <w:rFonts w:eastAsia="Times New Roman" w:hint="default"/>
        <w:color w:val="auto"/>
        <w:sz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43A268F6"/>
    <w:multiLevelType w:val="hybridMultilevel"/>
    <w:tmpl w:val="845AF4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B602BF"/>
    <w:multiLevelType w:val="hybridMultilevel"/>
    <w:tmpl w:val="06765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AEA6C64"/>
    <w:multiLevelType w:val="hybridMultilevel"/>
    <w:tmpl w:val="B13258A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D5F1BE9"/>
    <w:multiLevelType w:val="hybridMultilevel"/>
    <w:tmpl w:val="6D8CF1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B92704"/>
    <w:multiLevelType w:val="hybridMultilevel"/>
    <w:tmpl w:val="DBF84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6F41"/>
    <w:rsid w:val="00003DB6"/>
    <w:rsid w:val="00055168"/>
    <w:rsid w:val="00066B64"/>
    <w:rsid w:val="0007677E"/>
    <w:rsid w:val="000D4BA1"/>
    <w:rsid w:val="000F3E90"/>
    <w:rsid w:val="00102E00"/>
    <w:rsid w:val="00133650"/>
    <w:rsid w:val="001346D0"/>
    <w:rsid w:val="00174896"/>
    <w:rsid w:val="001868F2"/>
    <w:rsid w:val="001E5D5E"/>
    <w:rsid w:val="00243B4A"/>
    <w:rsid w:val="002732D8"/>
    <w:rsid w:val="00280287"/>
    <w:rsid w:val="00295803"/>
    <w:rsid w:val="00297A42"/>
    <w:rsid w:val="002C3709"/>
    <w:rsid w:val="00301A01"/>
    <w:rsid w:val="00313006"/>
    <w:rsid w:val="00313593"/>
    <w:rsid w:val="003163A1"/>
    <w:rsid w:val="00342FFF"/>
    <w:rsid w:val="003573BF"/>
    <w:rsid w:val="00373AAD"/>
    <w:rsid w:val="003B6F41"/>
    <w:rsid w:val="004043CB"/>
    <w:rsid w:val="00411157"/>
    <w:rsid w:val="00416821"/>
    <w:rsid w:val="00423C32"/>
    <w:rsid w:val="00441D0F"/>
    <w:rsid w:val="004756FD"/>
    <w:rsid w:val="00495A47"/>
    <w:rsid w:val="004F13AC"/>
    <w:rsid w:val="00512A31"/>
    <w:rsid w:val="0052245F"/>
    <w:rsid w:val="00541F37"/>
    <w:rsid w:val="005507CC"/>
    <w:rsid w:val="00586A36"/>
    <w:rsid w:val="005D45BC"/>
    <w:rsid w:val="005D6E42"/>
    <w:rsid w:val="005F07E4"/>
    <w:rsid w:val="00603805"/>
    <w:rsid w:val="00603E12"/>
    <w:rsid w:val="006332AE"/>
    <w:rsid w:val="00642FA4"/>
    <w:rsid w:val="00660C0D"/>
    <w:rsid w:val="00662E7F"/>
    <w:rsid w:val="00663AB0"/>
    <w:rsid w:val="00665C1F"/>
    <w:rsid w:val="006662A5"/>
    <w:rsid w:val="0066694D"/>
    <w:rsid w:val="00695BCC"/>
    <w:rsid w:val="00696AB6"/>
    <w:rsid w:val="006C5296"/>
    <w:rsid w:val="006D519E"/>
    <w:rsid w:val="0070023A"/>
    <w:rsid w:val="00704C46"/>
    <w:rsid w:val="007153B7"/>
    <w:rsid w:val="00737218"/>
    <w:rsid w:val="007F37C7"/>
    <w:rsid w:val="007F713D"/>
    <w:rsid w:val="0080360B"/>
    <w:rsid w:val="00815EB9"/>
    <w:rsid w:val="00816732"/>
    <w:rsid w:val="00835BBF"/>
    <w:rsid w:val="00857ACA"/>
    <w:rsid w:val="008916E0"/>
    <w:rsid w:val="008B02AE"/>
    <w:rsid w:val="008B59D8"/>
    <w:rsid w:val="00913AC6"/>
    <w:rsid w:val="00916414"/>
    <w:rsid w:val="00944F46"/>
    <w:rsid w:val="00950509"/>
    <w:rsid w:val="009819BE"/>
    <w:rsid w:val="00987DC1"/>
    <w:rsid w:val="009A55FC"/>
    <w:rsid w:val="009C6C52"/>
    <w:rsid w:val="009F4F7F"/>
    <w:rsid w:val="00A009C4"/>
    <w:rsid w:val="00A1565D"/>
    <w:rsid w:val="00A2143A"/>
    <w:rsid w:val="00A34F07"/>
    <w:rsid w:val="00A57D4F"/>
    <w:rsid w:val="00A726F2"/>
    <w:rsid w:val="00A82CB8"/>
    <w:rsid w:val="00A8460F"/>
    <w:rsid w:val="00A93206"/>
    <w:rsid w:val="00AF3F01"/>
    <w:rsid w:val="00AF49B9"/>
    <w:rsid w:val="00AF5635"/>
    <w:rsid w:val="00B02E20"/>
    <w:rsid w:val="00B10C7B"/>
    <w:rsid w:val="00B411C1"/>
    <w:rsid w:val="00B749BD"/>
    <w:rsid w:val="00BE7939"/>
    <w:rsid w:val="00BF65A2"/>
    <w:rsid w:val="00C22061"/>
    <w:rsid w:val="00C2490F"/>
    <w:rsid w:val="00C46785"/>
    <w:rsid w:val="00C477ED"/>
    <w:rsid w:val="00C6517D"/>
    <w:rsid w:val="00C754FB"/>
    <w:rsid w:val="00C84ED0"/>
    <w:rsid w:val="00C9206F"/>
    <w:rsid w:val="00CB3433"/>
    <w:rsid w:val="00CD150B"/>
    <w:rsid w:val="00D66A83"/>
    <w:rsid w:val="00DA3ACC"/>
    <w:rsid w:val="00E036C3"/>
    <w:rsid w:val="00E32535"/>
    <w:rsid w:val="00E451DA"/>
    <w:rsid w:val="00E8163C"/>
    <w:rsid w:val="00E8464C"/>
    <w:rsid w:val="00E905FE"/>
    <w:rsid w:val="00EC7841"/>
    <w:rsid w:val="00F0533B"/>
    <w:rsid w:val="00F11554"/>
    <w:rsid w:val="00F11E73"/>
    <w:rsid w:val="00F144F6"/>
    <w:rsid w:val="00F6109D"/>
    <w:rsid w:val="00F81C57"/>
    <w:rsid w:val="00F913F5"/>
    <w:rsid w:val="00FB06BF"/>
    <w:rsid w:val="00FD6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458A"/>
  <w15:docId w15:val="{ED7CC87D-6705-40D4-A99A-0D8282FC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46"/>
    <w:rPr>
      <w:rFonts w:ascii="Times New Roman" w:hAnsi="Times New Roman" w:cs="Times New Roman"/>
      <w:sz w:val="20"/>
    </w:rPr>
  </w:style>
  <w:style w:type="paragraph" w:styleId="Ttulo2">
    <w:name w:val="heading 2"/>
    <w:basedOn w:val="Normal"/>
    <w:next w:val="Normal"/>
    <w:link w:val="Ttulo2Char"/>
    <w:qFormat/>
    <w:rsid w:val="003B6F41"/>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3B6F41"/>
    <w:pPr>
      <w:keepNext/>
      <w:widowControl w:val="0"/>
      <w:spacing w:before="240" w:after="60" w:line="240" w:lineRule="auto"/>
      <w:outlineLvl w:val="2"/>
    </w:pPr>
    <w:rPr>
      <w:rFonts w:eastAsia="Times New Roman"/>
      <w:b/>
      <w:snapToGrid w:val="0"/>
      <w:sz w:val="24"/>
      <w:szCs w:val="20"/>
      <w:lang w:eastAsia="pt-BR"/>
    </w:rPr>
  </w:style>
  <w:style w:type="paragraph" w:styleId="Ttulo5">
    <w:name w:val="heading 5"/>
    <w:basedOn w:val="Normal"/>
    <w:next w:val="Normal"/>
    <w:link w:val="Ttulo5Char"/>
    <w:qFormat/>
    <w:rsid w:val="003B6F41"/>
    <w:pPr>
      <w:overflowPunct w:val="0"/>
      <w:autoSpaceDE w:val="0"/>
      <w:autoSpaceDN w:val="0"/>
      <w:adjustRightInd w:val="0"/>
      <w:spacing w:before="240" w:after="60" w:line="240" w:lineRule="auto"/>
      <w:textAlignment w:val="baseline"/>
      <w:outlineLvl w:val="4"/>
    </w:pPr>
    <w:rPr>
      <w:rFonts w:eastAsia="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B6F41"/>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B6F41"/>
    <w:rPr>
      <w:rFonts w:ascii="Times New Roman" w:eastAsia="Times New Roman" w:hAnsi="Times New Roman" w:cs="Times New Roman"/>
      <w:b/>
      <w:snapToGrid w:val="0"/>
      <w:sz w:val="24"/>
      <w:szCs w:val="20"/>
      <w:lang w:eastAsia="pt-BR"/>
    </w:rPr>
  </w:style>
  <w:style w:type="character" w:customStyle="1" w:styleId="Ttulo5Char">
    <w:name w:val="Título 5 Char"/>
    <w:basedOn w:val="Fontepargpadro"/>
    <w:link w:val="Ttulo5"/>
    <w:rsid w:val="003B6F41"/>
    <w:rPr>
      <w:rFonts w:ascii="Times New Roman" w:eastAsia="Times New Roman" w:hAnsi="Times New Roman" w:cs="Times New Roman"/>
      <w:b/>
      <w:bCs/>
      <w:i/>
      <w:iCs/>
      <w:sz w:val="26"/>
      <w:szCs w:val="26"/>
      <w:lang w:eastAsia="pt-BR"/>
    </w:rPr>
  </w:style>
  <w:style w:type="numbering" w:customStyle="1" w:styleId="Semlista1">
    <w:name w:val="Sem lista1"/>
    <w:next w:val="Semlista"/>
    <w:semiHidden/>
    <w:rsid w:val="003B6F41"/>
  </w:style>
  <w:style w:type="paragraph" w:styleId="Cabealho">
    <w:name w:val="header"/>
    <w:basedOn w:val="Normal"/>
    <w:link w:val="CabealhoChar"/>
    <w:rsid w:val="003B6F41"/>
    <w:pPr>
      <w:widowControl w:val="0"/>
      <w:tabs>
        <w:tab w:val="center" w:pos="4419"/>
        <w:tab w:val="right" w:pos="8838"/>
      </w:tabs>
      <w:spacing w:after="0" w:line="240" w:lineRule="auto"/>
    </w:pPr>
    <w:rPr>
      <w:rFonts w:eastAsia="Times New Roman"/>
      <w:snapToGrid w:val="0"/>
      <w:sz w:val="24"/>
      <w:szCs w:val="20"/>
      <w:lang w:eastAsia="pt-BR"/>
    </w:rPr>
  </w:style>
  <w:style w:type="character" w:customStyle="1" w:styleId="CabealhoChar">
    <w:name w:val="Cabeçalho Char"/>
    <w:basedOn w:val="Fontepargpadro"/>
    <w:link w:val="Cabealho"/>
    <w:rsid w:val="003B6F41"/>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3B6F41"/>
    <w:pPr>
      <w:spacing w:after="0" w:line="240" w:lineRule="auto"/>
      <w:jc w:val="center"/>
    </w:pPr>
    <w:rPr>
      <w:rFonts w:eastAsia="Times New Roman"/>
      <w:sz w:val="28"/>
      <w:szCs w:val="20"/>
      <w:u w:val="single"/>
      <w:lang w:eastAsia="pt-BR"/>
    </w:rPr>
  </w:style>
  <w:style w:type="character" w:customStyle="1" w:styleId="TtuloChar">
    <w:name w:val="Título Char"/>
    <w:basedOn w:val="Fontepargpadro"/>
    <w:link w:val="Ttulo"/>
    <w:rsid w:val="003B6F41"/>
    <w:rPr>
      <w:rFonts w:ascii="Times New Roman" w:eastAsia="Times New Roman" w:hAnsi="Times New Roman" w:cs="Times New Roman"/>
      <w:sz w:val="28"/>
      <w:szCs w:val="20"/>
      <w:u w:val="single"/>
      <w:lang w:eastAsia="pt-BR"/>
    </w:rPr>
  </w:style>
  <w:style w:type="paragraph" w:styleId="Corpodetexto">
    <w:name w:val="Body Text"/>
    <w:basedOn w:val="Normal"/>
    <w:link w:val="CorpodetextoChar"/>
    <w:rsid w:val="003B6F41"/>
    <w:pPr>
      <w:widowControl w:val="0"/>
      <w:spacing w:after="120" w:line="240" w:lineRule="auto"/>
    </w:pPr>
    <w:rPr>
      <w:rFonts w:eastAsia="Times New Roman"/>
      <w:snapToGrid w:val="0"/>
      <w:sz w:val="24"/>
      <w:szCs w:val="20"/>
      <w:lang w:eastAsia="pt-BR"/>
    </w:rPr>
  </w:style>
  <w:style w:type="character" w:customStyle="1" w:styleId="CorpodetextoChar">
    <w:name w:val="Corpo de texto Char"/>
    <w:basedOn w:val="Fontepargpadro"/>
    <w:link w:val="Corpodetexto"/>
    <w:rsid w:val="003B6F41"/>
    <w:rPr>
      <w:rFonts w:ascii="Times New Roman" w:eastAsia="Times New Roman" w:hAnsi="Times New Roman" w:cs="Times New Roman"/>
      <w:snapToGrid w:val="0"/>
      <w:sz w:val="24"/>
      <w:szCs w:val="20"/>
      <w:lang w:eastAsia="pt-BR"/>
    </w:rPr>
  </w:style>
  <w:style w:type="paragraph" w:styleId="Subttulo">
    <w:name w:val="Subtitle"/>
    <w:basedOn w:val="Normal"/>
    <w:link w:val="SubttuloChar"/>
    <w:qFormat/>
    <w:rsid w:val="003B6F41"/>
    <w:pPr>
      <w:spacing w:after="0" w:line="360" w:lineRule="auto"/>
      <w:jc w:val="center"/>
    </w:pPr>
    <w:rPr>
      <w:rFonts w:eastAsia="Times New Roman"/>
      <w:b/>
      <w:sz w:val="24"/>
      <w:szCs w:val="24"/>
      <w:u w:val="single"/>
      <w:lang w:eastAsia="pt-BR"/>
    </w:rPr>
  </w:style>
  <w:style w:type="character" w:customStyle="1" w:styleId="SubttuloChar">
    <w:name w:val="Subtítulo Char"/>
    <w:basedOn w:val="Fontepargpadro"/>
    <w:link w:val="Subttulo"/>
    <w:rsid w:val="003B6F41"/>
    <w:rPr>
      <w:rFonts w:ascii="Times New Roman" w:eastAsia="Times New Roman" w:hAnsi="Times New Roman" w:cs="Times New Roman"/>
      <w:b/>
      <w:sz w:val="24"/>
      <w:szCs w:val="24"/>
      <w:u w:val="single"/>
      <w:lang w:eastAsia="pt-BR"/>
    </w:rPr>
  </w:style>
  <w:style w:type="paragraph" w:styleId="Recuodecorpodetexto">
    <w:name w:val="Body Text Indent"/>
    <w:basedOn w:val="Normal"/>
    <w:link w:val="RecuodecorpodetextoChar"/>
    <w:rsid w:val="003B6F41"/>
    <w:pPr>
      <w:overflowPunct w:val="0"/>
      <w:autoSpaceDE w:val="0"/>
      <w:autoSpaceDN w:val="0"/>
      <w:adjustRightInd w:val="0"/>
      <w:spacing w:after="120" w:line="240" w:lineRule="auto"/>
      <w:ind w:left="283"/>
      <w:textAlignment w:val="baseline"/>
    </w:pPr>
    <w:rPr>
      <w:rFonts w:eastAsia="Times New Roman"/>
      <w:szCs w:val="20"/>
      <w:lang w:eastAsia="pt-BR"/>
    </w:rPr>
  </w:style>
  <w:style w:type="character" w:customStyle="1" w:styleId="RecuodecorpodetextoChar">
    <w:name w:val="Recuo de corpo de texto Char"/>
    <w:basedOn w:val="Fontepargpadro"/>
    <w:link w:val="Recuodecorpodetexto"/>
    <w:rsid w:val="003B6F4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B6F41"/>
    <w:pPr>
      <w:overflowPunct w:val="0"/>
      <w:autoSpaceDE w:val="0"/>
      <w:autoSpaceDN w:val="0"/>
      <w:adjustRightInd w:val="0"/>
      <w:spacing w:after="120" w:line="480" w:lineRule="auto"/>
      <w:ind w:left="283"/>
      <w:textAlignment w:val="baseline"/>
    </w:pPr>
    <w:rPr>
      <w:rFonts w:eastAsia="Times New Roman"/>
      <w:szCs w:val="20"/>
      <w:lang w:eastAsia="pt-BR"/>
    </w:rPr>
  </w:style>
  <w:style w:type="character" w:customStyle="1" w:styleId="Recuodecorpodetexto2Char">
    <w:name w:val="Recuo de corpo de texto 2 Char"/>
    <w:basedOn w:val="Fontepargpadro"/>
    <w:link w:val="Recuodecorpodetexto2"/>
    <w:rsid w:val="003B6F41"/>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3B6F41"/>
    <w:pPr>
      <w:overflowPunct w:val="0"/>
      <w:autoSpaceDE w:val="0"/>
      <w:autoSpaceDN w:val="0"/>
      <w:adjustRightInd w:val="0"/>
      <w:spacing w:after="120" w:line="240" w:lineRule="auto"/>
      <w:ind w:left="283"/>
      <w:textAlignment w:val="baseline"/>
    </w:pPr>
    <w:rPr>
      <w:rFonts w:eastAsia="Times New Roman"/>
      <w:sz w:val="16"/>
      <w:szCs w:val="16"/>
      <w:lang w:eastAsia="pt-BR"/>
    </w:rPr>
  </w:style>
  <w:style w:type="character" w:customStyle="1" w:styleId="Recuodecorpodetexto3Char">
    <w:name w:val="Recuo de corpo de texto 3 Char"/>
    <w:basedOn w:val="Fontepargpadro"/>
    <w:link w:val="Recuodecorpodetexto3"/>
    <w:rsid w:val="003B6F41"/>
    <w:rPr>
      <w:rFonts w:ascii="Times New Roman" w:eastAsia="Times New Roman" w:hAnsi="Times New Roman" w:cs="Times New Roman"/>
      <w:sz w:val="16"/>
      <w:szCs w:val="16"/>
      <w:lang w:eastAsia="pt-BR"/>
    </w:rPr>
  </w:style>
  <w:style w:type="table" w:styleId="Tabelacomgrade">
    <w:name w:val="Table Grid"/>
    <w:basedOn w:val="Tabelanormal"/>
    <w:rsid w:val="003B6F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CharChar">
    <w:name w:val="A1 Char Char"/>
    <w:link w:val="A1Char"/>
    <w:locked/>
    <w:rsid w:val="003B6F41"/>
    <w:rPr>
      <w:rFonts w:ascii="Verdana" w:hAnsi="Verdana"/>
      <w:b/>
      <w:sz w:val="18"/>
      <w:szCs w:val="24"/>
    </w:rPr>
  </w:style>
  <w:style w:type="paragraph" w:customStyle="1" w:styleId="A1Char">
    <w:name w:val="A1 Char"/>
    <w:basedOn w:val="Normal"/>
    <w:link w:val="A1CharChar"/>
    <w:rsid w:val="003B6F41"/>
    <w:pPr>
      <w:numPr>
        <w:numId w:val="1"/>
      </w:numPr>
      <w:spacing w:after="0" w:line="240" w:lineRule="auto"/>
    </w:pPr>
    <w:rPr>
      <w:rFonts w:ascii="Verdana" w:hAnsi="Verdana" w:cstheme="minorBidi"/>
      <w:b/>
      <w:sz w:val="18"/>
      <w:szCs w:val="24"/>
    </w:rPr>
  </w:style>
  <w:style w:type="paragraph" w:customStyle="1" w:styleId="A2">
    <w:name w:val="A2"/>
    <w:basedOn w:val="Normal"/>
    <w:rsid w:val="003B6F41"/>
    <w:pPr>
      <w:numPr>
        <w:ilvl w:val="1"/>
        <w:numId w:val="1"/>
      </w:numPr>
      <w:spacing w:after="0" w:line="240" w:lineRule="auto"/>
    </w:pPr>
    <w:rPr>
      <w:rFonts w:ascii="Verdana" w:eastAsia="Times New Roman" w:hAnsi="Verdana"/>
      <w:b/>
      <w:sz w:val="18"/>
      <w:szCs w:val="24"/>
      <w:lang w:eastAsia="pt-BR"/>
    </w:rPr>
  </w:style>
  <w:style w:type="paragraph" w:customStyle="1" w:styleId="A3">
    <w:name w:val="A3"/>
    <w:basedOn w:val="Normal"/>
    <w:rsid w:val="003B6F41"/>
    <w:pPr>
      <w:numPr>
        <w:ilvl w:val="2"/>
        <w:numId w:val="1"/>
      </w:numPr>
      <w:spacing w:after="0" w:line="240" w:lineRule="auto"/>
    </w:pPr>
    <w:rPr>
      <w:rFonts w:ascii="Verdana" w:eastAsia="Times New Roman" w:hAnsi="Verdana"/>
      <w:b/>
      <w:sz w:val="18"/>
      <w:szCs w:val="24"/>
      <w:lang w:eastAsia="pt-BR"/>
    </w:rPr>
  </w:style>
  <w:style w:type="paragraph" w:customStyle="1" w:styleId="A4">
    <w:name w:val="A4"/>
    <w:basedOn w:val="Normal"/>
    <w:rsid w:val="003B6F41"/>
    <w:pPr>
      <w:numPr>
        <w:ilvl w:val="3"/>
        <w:numId w:val="1"/>
      </w:numPr>
      <w:spacing w:after="0" w:line="240" w:lineRule="auto"/>
    </w:pPr>
    <w:rPr>
      <w:rFonts w:ascii="Verdana" w:eastAsia="Times New Roman" w:hAnsi="Verdana"/>
      <w:b/>
      <w:sz w:val="18"/>
      <w:szCs w:val="24"/>
      <w:lang w:eastAsia="pt-BR"/>
    </w:rPr>
  </w:style>
  <w:style w:type="paragraph" w:styleId="Commarcadores">
    <w:name w:val="List Bullet"/>
    <w:basedOn w:val="Normal"/>
    <w:uiPriority w:val="99"/>
    <w:unhideWhenUsed/>
    <w:rsid w:val="003B6F41"/>
    <w:pPr>
      <w:numPr>
        <w:numId w:val="2"/>
      </w:numPr>
      <w:spacing w:after="200" w:line="276" w:lineRule="auto"/>
      <w:contextualSpacing/>
    </w:pPr>
    <w:rPr>
      <w:rFonts w:eastAsia="Times New Roman"/>
      <w:sz w:val="22"/>
    </w:rPr>
  </w:style>
  <w:style w:type="paragraph" w:styleId="Rodap">
    <w:name w:val="footer"/>
    <w:basedOn w:val="Normal"/>
    <w:link w:val="RodapChar"/>
    <w:uiPriority w:val="99"/>
    <w:rsid w:val="003B6F4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B6F4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749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49BD"/>
    <w:rPr>
      <w:rFonts w:ascii="Segoe UI" w:hAnsi="Segoe UI" w:cs="Segoe UI"/>
      <w:sz w:val="18"/>
      <w:szCs w:val="18"/>
    </w:rPr>
  </w:style>
  <w:style w:type="paragraph" w:styleId="PargrafodaLista">
    <w:name w:val="List Paragraph"/>
    <w:basedOn w:val="Normal"/>
    <w:uiPriority w:val="34"/>
    <w:qFormat/>
    <w:rsid w:val="00704C46"/>
    <w:pPr>
      <w:ind w:left="720"/>
      <w:contextualSpacing/>
    </w:pPr>
  </w:style>
  <w:style w:type="character" w:styleId="Hyperlink">
    <w:name w:val="Hyperlink"/>
    <w:basedOn w:val="Fontepargpadro"/>
    <w:uiPriority w:val="99"/>
    <w:semiHidden/>
    <w:unhideWhenUsed/>
    <w:rsid w:val="00663AB0"/>
    <w:rPr>
      <w:color w:val="0000FF"/>
      <w:u w:val="single"/>
    </w:rPr>
  </w:style>
  <w:style w:type="character" w:styleId="TextodoEspaoReservado">
    <w:name w:val="Placeholder Text"/>
    <w:basedOn w:val="Fontepargpadro"/>
    <w:uiPriority w:val="99"/>
    <w:semiHidden/>
    <w:rsid w:val="00F610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26</Pages>
  <Words>10785</Words>
  <Characters>58245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LG</cp:lastModifiedBy>
  <cp:revision>11</cp:revision>
  <cp:lastPrinted>2021-12-27T14:23:00Z</cp:lastPrinted>
  <dcterms:created xsi:type="dcterms:W3CDTF">2021-12-23T16:47:00Z</dcterms:created>
  <dcterms:modified xsi:type="dcterms:W3CDTF">2021-12-27T14:30:00Z</dcterms:modified>
</cp:coreProperties>
</file>